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E585" w14:textId="77777777" w:rsidR="001A7587" w:rsidRDefault="001A7587">
      <w:pPr>
        <w:jc w:val="center"/>
        <w:rPr>
          <w:rFonts w:ascii="Arial" w:eastAsia="Arial" w:hAnsi="Arial" w:cs="Arial"/>
          <w:b/>
          <w:sz w:val="28"/>
          <w:szCs w:val="28"/>
        </w:rPr>
      </w:pPr>
    </w:p>
    <w:p w14:paraId="70CCE78B" w14:textId="77777777" w:rsidR="001A7587" w:rsidRDefault="001A7587">
      <w:pPr>
        <w:rPr>
          <w:rFonts w:ascii="Arial" w:eastAsia="Arial" w:hAnsi="Arial" w:cs="Arial"/>
          <w:b/>
          <w:sz w:val="28"/>
          <w:szCs w:val="28"/>
        </w:rPr>
      </w:pPr>
    </w:p>
    <w:p w14:paraId="7FDBC397" w14:textId="77777777" w:rsidR="001A7587" w:rsidRDefault="00000000">
      <w:pPr>
        <w:jc w:val="center"/>
        <w:rPr>
          <w:rFonts w:ascii="Arial" w:eastAsia="Arial" w:hAnsi="Arial" w:cs="Arial"/>
          <w:b/>
          <w:sz w:val="96"/>
          <w:szCs w:val="96"/>
        </w:rPr>
      </w:pPr>
      <w:r>
        <w:rPr>
          <w:rFonts w:ascii="Arial" w:eastAsia="Arial" w:hAnsi="Arial" w:cs="Arial"/>
          <w:b/>
          <w:sz w:val="96"/>
          <w:szCs w:val="96"/>
        </w:rPr>
        <w:t xml:space="preserve">Hornsby South </w:t>
      </w:r>
    </w:p>
    <w:p w14:paraId="2CEB810D" w14:textId="77777777" w:rsidR="001A7587" w:rsidRDefault="00000000">
      <w:pPr>
        <w:jc w:val="center"/>
        <w:rPr>
          <w:rFonts w:ascii="Arial" w:eastAsia="Arial" w:hAnsi="Arial" w:cs="Arial"/>
          <w:b/>
          <w:sz w:val="96"/>
          <w:szCs w:val="96"/>
        </w:rPr>
      </w:pPr>
      <w:r>
        <w:rPr>
          <w:rFonts w:ascii="Arial" w:eastAsia="Arial" w:hAnsi="Arial" w:cs="Arial"/>
          <w:b/>
          <w:sz w:val="96"/>
          <w:szCs w:val="96"/>
        </w:rPr>
        <w:t>Public School</w:t>
      </w:r>
    </w:p>
    <w:p w14:paraId="61C299AD" w14:textId="77777777" w:rsidR="001A7587" w:rsidRDefault="00000000">
      <w:pPr>
        <w:jc w:val="center"/>
        <w:rPr>
          <w:rFonts w:ascii="Arial" w:eastAsia="Arial" w:hAnsi="Arial" w:cs="Arial"/>
          <w:sz w:val="96"/>
          <w:szCs w:val="96"/>
        </w:rPr>
      </w:pPr>
      <w:r>
        <w:rPr>
          <w:noProof/>
        </w:rPr>
        <w:drawing>
          <wp:anchor distT="0" distB="0" distL="114300" distR="114300" simplePos="0" relativeHeight="251658240" behindDoc="0" locked="0" layoutInCell="1" hidden="0" allowOverlap="1" wp14:anchorId="7551D3E8" wp14:editId="5F3B5621">
            <wp:simplePos x="0" y="0"/>
            <wp:positionH relativeFrom="column">
              <wp:posOffset>1878329</wp:posOffset>
            </wp:positionH>
            <wp:positionV relativeFrom="paragraph">
              <wp:posOffset>371475</wp:posOffset>
            </wp:positionV>
            <wp:extent cx="2889250" cy="2501265"/>
            <wp:effectExtent l="0" t="0" r="0" b="0"/>
            <wp:wrapSquare wrapText="bothSides" distT="0" distB="0" distL="114300" distR="114300"/>
            <wp:docPr id="2"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8"/>
                    <a:srcRect/>
                    <a:stretch>
                      <a:fillRect/>
                    </a:stretch>
                  </pic:blipFill>
                  <pic:spPr>
                    <a:xfrm>
                      <a:off x="0" y="0"/>
                      <a:ext cx="2889250" cy="2501265"/>
                    </a:xfrm>
                    <a:prstGeom prst="rect">
                      <a:avLst/>
                    </a:prstGeom>
                    <a:ln/>
                  </pic:spPr>
                </pic:pic>
              </a:graphicData>
            </a:graphic>
          </wp:anchor>
        </w:drawing>
      </w:r>
    </w:p>
    <w:p w14:paraId="018E6668" w14:textId="77777777" w:rsidR="001A7587" w:rsidRDefault="001A7587">
      <w:pPr>
        <w:jc w:val="center"/>
        <w:rPr>
          <w:rFonts w:ascii="Arial" w:eastAsia="Arial" w:hAnsi="Arial" w:cs="Arial"/>
          <w:sz w:val="96"/>
          <w:szCs w:val="96"/>
        </w:rPr>
      </w:pPr>
    </w:p>
    <w:p w14:paraId="4EFB4E1D" w14:textId="77777777" w:rsidR="001A7587" w:rsidRDefault="001A7587">
      <w:pPr>
        <w:jc w:val="center"/>
        <w:rPr>
          <w:rFonts w:ascii="Arial" w:eastAsia="Arial" w:hAnsi="Arial" w:cs="Arial"/>
          <w:sz w:val="96"/>
          <w:szCs w:val="96"/>
        </w:rPr>
      </w:pPr>
    </w:p>
    <w:p w14:paraId="19F0A06E" w14:textId="77777777" w:rsidR="001A7587" w:rsidRDefault="001A7587">
      <w:pPr>
        <w:jc w:val="center"/>
        <w:rPr>
          <w:rFonts w:ascii="Arial" w:eastAsia="Arial" w:hAnsi="Arial" w:cs="Arial"/>
          <w:sz w:val="72"/>
          <w:szCs w:val="72"/>
        </w:rPr>
      </w:pPr>
    </w:p>
    <w:p w14:paraId="3F475E7F" w14:textId="77777777" w:rsidR="001A7587" w:rsidRDefault="00000000">
      <w:pPr>
        <w:jc w:val="center"/>
        <w:rPr>
          <w:rFonts w:ascii="Arial" w:eastAsia="Arial" w:hAnsi="Arial" w:cs="Arial"/>
          <w:sz w:val="72"/>
          <w:szCs w:val="72"/>
        </w:rPr>
      </w:pPr>
      <w:r>
        <w:rPr>
          <w:rFonts w:ascii="Arial" w:eastAsia="Arial" w:hAnsi="Arial" w:cs="Arial"/>
          <w:sz w:val="72"/>
          <w:szCs w:val="72"/>
        </w:rPr>
        <w:t>High Potential and Gifted Education Guidelines</w:t>
      </w:r>
    </w:p>
    <w:p w14:paraId="3001135E" w14:textId="77777777" w:rsidR="001A7587" w:rsidRDefault="001A7587">
      <w:pPr>
        <w:jc w:val="center"/>
        <w:rPr>
          <w:rFonts w:ascii="Arial" w:eastAsia="Arial" w:hAnsi="Arial" w:cs="Arial"/>
          <w:b/>
          <w:sz w:val="28"/>
          <w:szCs w:val="28"/>
        </w:rPr>
      </w:pPr>
    </w:p>
    <w:p w14:paraId="3450BFD6" w14:textId="77777777" w:rsidR="001A7587" w:rsidRDefault="001A7587">
      <w:pPr>
        <w:jc w:val="center"/>
        <w:rPr>
          <w:rFonts w:ascii="Arial" w:eastAsia="Arial" w:hAnsi="Arial" w:cs="Arial"/>
          <w:b/>
          <w:sz w:val="28"/>
          <w:szCs w:val="28"/>
        </w:rPr>
      </w:pPr>
    </w:p>
    <w:p w14:paraId="18DC418C" w14:textId="77777777" w:rsidR="001A7587" w:rsidRDefault="001A7587">
      <w:pPr>
        <w:rPr>
          <w:rFonts w:ascii="Arial" w:eastAsia="Arial" w:hAnsi="Arial" w:cs="Arial"/>
          <w:b/>
          <w:sz w:val="28"/>
          <w:szCs w:val="28"/>
        </w:rPr>
      </w:pPr>
    </w:p>
    <w:p w14:paraId="54CB524D" w14:textId="77777777" w:rsidR="001A7587" w:rsidRDefault="001A7587">
      <w:pPr>
        <w:rPr>
          <w:rFonts w:ascii="Arial" w:eastAsia="Arial" w:hAnsi="Arial" w:cs="Arial"/>
          <w:b/>
          <w:sz w:val="28"/>
          <w:szCs w:val="28"/>
        </w:rPr>
      </w:pPr>
    </w:p>
    <w:p w14:paraId="172147E4" w14:textId="77777777" w:rsidR="001A7587" w:rsidRDefault="001A7587">
      <w:pPr>
        <w:rPr>
          <w:rFonts w:ascii="Arial" w:eastAsia="Arial" w:hAnsi="Arial" w:cs="Arial"/>
          <w:b/>
          <w:sz w:val="28"/>
          <w:szCs w:val="28"/>
        </w:rPr>
      </w:pPr>
    </w:p>
    <w:p w14:paraId="72CFA93A" w14:textId="77777777" w:rsidR="001A7587" w:rsidRDefault="00000000">
      <w:pPr>
        <w:spacing w:before="240" w:after="240"/>
        <w:jc w:val="center"/>
        <w:rPr>
          <w:rFonts w:ascii="Arial" w:eastAsia="Arial" w:hAnsi="Arial" w:cs="Arial"/>
          <w:shd w:val="clear" w:color="auto" w:fill="A4C2F4"/>
        </w:rPr>
      </w:pPr>
      <w:r>
        <w:rPr>
          <w:rFonts w:ascii="Arial" w:eastAsia="Arial" w:hAnsi="Arial" w:cs="Arial"/>
          <w:b/>
          <w:shd w:val="clear" w:color="auto" w:fill="A4C2F4"/>
        </w:rPr>
        <w:t xml:space="preserve">Last review date: </w:t>
      </w:r>
      <w:r>
        <w:rPr>
          <w:rFonts w:ascii="Arial" w:eastAsia="Arial" w:hAnsi="Arial" w:cs="Arial"/>
          <w:shd w:val="clear" w:color="auto" w:fill="A4C2F4"/>
        </w:rPr>
        <w:t>10 February 2025</w:t>
      </w:r>
      <w:r>
        <w:rPr>
          <w:rFonts w:ascii="Arial" w:eastAsia="Arial" w:hAnsi="Arial" w:cs="Arial"/>
          <w:b/>
          <w:shd w:val="clear" w:color="auto" w:fill="A4C2F4"/>
        </w:rPr>
        <w:t xml:space="preserve">         Next review date: </w:t>
      </w:r>
      <w:r>
        <w:rPr>
          <w:rFonts w:ascii="Arial" w:eastAsia="Arial" w:hAnsi="Arial" w:cs="Arial"/>
          <w:shd w:val="clear" w:color="auto" w:fill="A4C2F4"/>
        </w:rPr>
        <w:t>10 February 2026</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A7587" w14:paraId="33CAA74D" w14:textId="77777777">
        <w:tc>
          <w:tcPr>
            <w:tcW w:w="10456" w:type="dxa"/>
            <w:shd w:val="clear" w:color="auto" w:fill="D9D9D9"/>
          </w:tcPr>
          <w:p w14:paraId="239C0724" w14:textId="77777777" w:rsidR="001A7587" w:rsidRDefault="00000000">
            <w:pPr>
              <w:rPr>
                <w:rFonts w:ascii="Arial" w:eastAsia="Arial" w:hAnsi="Arial" w:cs="Arial"/>
                <w:b/>
                <w:sz w:val="28"/>
                <w:szCs w:val="28"/>
              </w:rPr>
            </w:pPr>
            <w:r>
              <w:rPr>
                <w:rFonts w:ascii="Arial" w:eastAsia="Arial" w:hAnsi="Arial" w:cs="Arial"/>
                <w:b/>
                <w:sz w:val="28"/>
                <w:szCs w:val="28"/>
              </w:rPr>
              <w:lastRenderedPageBreak/>
              <w:t>Rationale</w:t>
            </w:r>
          </w:p>
        </w:tc>
      </w:tr>
    </w:tbl>
    <w:p w14:paraId="008109CC" w14:textId="77777777" w:rsidR="001A7587" w:rsidRDefault="001A7587">
      <w:pPr>
        <w:spacing w:line="240" w:lineRule="auto"/>
        <w:rPr>
          <w:rFonts w:ascii="Arial" w:eastAsia="Arial" w:hAnsi="Arial" w:cs="Arial"/>
        </w:rPr>
      </w:pPr>
    </w:p>
    <w:p w14:paraId="71617BE5" w14:textId="77777777" w:rsidR="001A7587" w:rsidRDefault="00000000">
      <w:pPr>
        <w:spacing w:line="240" w:lineRule="auto"/>
        <w:jc w:val="both"/>
        <w:rPr>
          <w:rFonts w:ascii="Arial" w:eastAsia="Arial" w:hAnsi="Arial" w:cs="Arial"/>
        </w:rPr>
      </w:pPr>
      <w:r>
        <w:rPr>
          <w:rFonts w:ascii="Arial" w:eastAsia="Arial" w:hAnsi="Arial" w:cs="Arial"/>
        </w:rPr>
        <w:t xml:space="preserve">Hornsby South Public School supports every student to achieve their educational potential, regardless of their background or personal circumstances. School leaders and teachers use explicit teaching strategies, high expectations and quality teaching to create optimal learning environments where all students are challenged and engaged. </w:t>
      </w:r>
    </w:p>
    <w:p w14:paraId="43DB0783" w14:textId="77777777" w:rsidR="001A7587" w:rsidRDefault="00000000">
      <w:pPr>
        <w:spacing w:line="240" w:lineRule="auto"/>
        <w:jc w:val="both"/>
        <w:rPr>
          <w:rFonts w:ascii="Arial" w:eastAsia="Arial" w:hAnsi="Arial" w:cs="Arial"/>
        </w:rPr>
      </w:pPr>
      <w:r>
        <w:rPr>
          <w:rFonts w:ascii="Arial" w:eastAsia="Arial" w:hAnsi="Arial" w:cs="Arial"/>
        </w:rPr>
        <w:t>Hornsby South Public School aims to maximise the growth and achievement of High Potential and Gifted (HPG) students across all domains, including intellectual, creative, social-emotional and physical. This is done through evidence-based talent development opportunities and differentiated teaching and learning practices, to ensure that their specific learning and wellbeing needs are met.</w:t>
      </w:r>
    </w:p>
    <w:p w14:paraId="44BC139E" w14:textId="77777777" w:rsidR="001A7587" w:rsidRDefault="001A7587">
      <w:pPr>
        <w:spacing w:line="240" w:lineRule="auto"/>
        <w:rPr>
          <w:rFonts w:ascii="Arial" w:eastAsia="Arial" w:hAnsi="Arial" w:cs="Arial"/>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A7587" w14:paraId="60AF9BFF" w14:textId="77777777">
        <w:tc>
          <w:tcPr>
            <w:tcW w:w="10456" w:type="dxa"/>
            <w:shd w:val="clear" w:color="auto" w:fill="D9D9D9"/>
          </w:tcPr>
          <w:p w14:paraId="7E4964DE" w14:textId="77777777" w:rsidR="001A7587" w:rsidRDefault="00000000">
            <w:pPr>
              <w:rPr>
                <w:rFonts w:ascii="Arial" w:eastAsia="Arial" w:hAnsi="Arial" w:cs="Arial"/>
                <w:b/>
                <w:sz w:val="28"/>
                <w:szCs w:val="28"/>
              </w:rPr>
            </w:pPr>
            <w:r>
              <w:rPr>
                <w:rFonts w:ascii="Arial" w:eastAsia="Arial" w:hAnsi="Arial" w:cs="Arial"/>
                <w:b/>
                <w:sz w:val="28"/>
                <w:szCs w:val="28"/>
              </w:rPr>
              <w:t>Definitions</w:t>
            </w:r>
          </w:p>
        </w:tc>
      </w:tr>
    </w:tbl>
    <w:p w14:paraId="4C006F83" w14:textId="77777777" w:rsidR="001A7587" w:rsidRDefault="00000000">
      <w:pPr>
        <w:spacing w:before="240" w:after="240" w:line="240" w:lineRule="auto"/>
        <w:jc w:val="both"/>
        <w:rPr>
          <w:rFonts w:ascii="Arial" w:eastAsia="Arial" w:hAnsi="Arial" w:cs="Arial"/>
        </w:rPr>
      </w:pPr>
      <w:r>
        <w:rPr>
          <w:rFonts w:ascii="Arial" w:eastAsia="Arial" w:hAnsi="Arial" w:cs="Arial"/>
          <w:b/>
        </w:rPr>
        <w:t>HPG -</w:t>
      </w:r>
      <w:r>
        <w:rPr>
          <w:rFonts w:ascii="Arial" w:eastAsia="Arial" w:hAnsi="Arial" w:cs="Arial"/>
        </w:rPr>
        <w:t xml:space="preserve"> High Potential and Gifted </w:t>
      </w:r>
    </w:p>
    <w:p w14:paraId="47C2C151" w14:textId="77777777" w:rsidR="001A7587" w:rsidRDefault="00000000">
      <w:pPr>
        <w:spacing w:before="240" w:after="240" w:line="240" w:lineRule="auto"/>
        <w:jc w:val="both"/>
        <w:rPr>
          <w:rFonts w:ascii="Arial" w:eastAsia="Arial" w:hAnsi="Arial" w:cs="Arial"/>
        </w:rPr>
      </w:pPr>
      <w:r>
        <w:rPr>
          <w:rFonts w:ascii="Arial" w:eastAsia="Arial" w:hAnsi="Arial" w:cs="Arial"/>
          <w:b/>
        </w:rPr>
        <w:t>High Potential</w:t>
      </w:r>
      <w:r>
        <w:rPr>
          <w:rFonts w:ascii="Arial" w:eastAsia="Arial" w:hAnsi="Arial" w:cs="Arial"/>
        </w:rPr>
        <w:t xml:space="preserve"> students are those whose potential exceeds that of students of the same age in one or more domains. </w:t>
      </w:r>
    </w:p>
    <w:p w14:paraId="157F1A45" w14:textId="77777777" w:rsidR="001A7587" w:rsidRDefault="00000000">
      <w:pPr>
        <w:spacing w:before="240" w:after="240" w:line="240" w:lineRule="auto"/>
        <w:jc w:val="both"/>
        <w:rPr>
          <w:rFonts w:ascii="Arial" w:eastAsia="Arial" w:hAnsi="Arial" w:cs="Arial"/>
        </w:rPr>
      </w:pPr>
      <w:r>
        <w:rPr>
          <w:rFonts w:ascii="Arial" w:eastAsia="Arial" w:hAnsi="Arial" w:cs="Arial"/>
          <w:b/>
        </w:rPr>
        <w:t xml:space="preserve">Gifted </w:t>
      </w:r>
      <w:r>
        <w:rPr>
          <w:rFonts w:ascii="Arial" w:eastAsia="Arial" w:hAnsi="Arial" w:cs="Arial"/>
        </w:rPr>
        <w:t xml:space="preserve">students are those whose potential significantly exceeds that of students of the same age in one or more domains. </w:t>
      </w:r>
    </w:p>
    <w:p w14:paraId="481F7460" w14:textId="77777777" w:rsidR="001A7587" w:rsidRDefault="00000000">
      <w:pPr>
        <w:spacing w:before="240" w:after="240" w:line="240" w:lineRule="auto"/>
        <w:jc w:val="both"/>
        <w:rPr>
          <w:rFonts w:ascii="Arial" w:eastAsia="Arial" w:hAnsi="Arial" w:cs="Arial"/>
        </w:rPr>
      </w:pPr>
      <w:r>
        <w:rPr>
          <w:rFonts w:ascii="Arial" w:eastAsia="Arial" w:hAnsi="Arial" w:cs="Arial"/>
          <w:b/>
        </w:rPr>
        <w:t>Highly Gifted</w:t>
      </w:r>
      <w:r>
        <w:rPr>
          <w:rFonts w:ascii="Arial" w:eastAsia="Arial" w:hAnsi="Arial" w:cs="Arial"/>
        </w:rPr>
        <w:t xml:space="preserve"> students are those whose potential vastly exceeds that of students of the same age in one or more domains. </w:t>
      </w:r>
    </w:p>
    <w:p w14:paraId="79C06043" w14:textId="77777777" w:rsidR="001A7587" w:rsidRDefault="00000000">
      <w:pPr>
        <w:spacing w:before="240" w:after="240" w:line="240" w:lineRule="auto"/>
        <w:jc w:val="both"/>
        <w:rPr>
          <w:rFonts w:ascii="Arial" w:eastAsia="Arial" w:hAnsi="Arial" w:cs="Arial"/>
        </w:rPr>
      </w:pPr>
      <w:r>
        <w:rPr>
          <w:rFonts w:ascii="Arial" w:eastAsia="Arial" w:hAnsi="Arial" w:cs="Arial"/>
          <w:b/>
        </w:rPr>
        <w:t>Talent Development</w:t>
      </w:r>
      <w:r>
        <w:rPr>
          <w:rFonts w:ascii="Arial" w:eastAsia="Arial" w:hAnsi="Arial" w:cs="Arial"/>
        </w:rPr>
        <w:t xml:space="preserve"> is the process by which a student’s potential is developed into high achievement in a specific domain or field of endeavour. </w:t>
      </w:r>
    </w:p>
    <w:p w14:paraId="6439DEED" w14:textId="77777777" w:rsidR="001A7587" w:rsidRDefault="00000000">
      <w:pPr>
        <w:spacing w:before="240" w:after="240" w:line="240" w:lineRule="auto"/>
        <w:jc w:val="both"/>
        <w:rPr>
          <w:rFonts w:ascii="Arial" w:eastAsia="Arial" w:hAnsi="Arial" w:cs="Arial"/>
        </w:rPr>
      </w:pPr>
      <w:r>
        <w:rPr>
          <w:rFonts w:ascii="Arial" w:eastAsia="Arial" w:hAnsi="Arial" w:cs="Arial"/>
          <w:b/>
        </w:rPr>
        <w:t xml:space="preserve">Domains of Potential </w:t>
      </w:r>
      <w:proofErr w:type="gramStart"/>
      <w:r>
        <w:rPr>
          <w:rFonts w:ascii="Arial" w:eastAsia="Arial" w:hAnsi="Arial" w:cs="Arial"/>
          <w:b/>
        </w:rPr>
        <w:t xml:space="preserve">- </w:t>
      </w:r>
      <w:r>
        <w:rPr>
          <w:rFonts w:ascii="Arial" w:eastAsia="Arial" w:hAnsi="Arial" w:cs="Arial"/>
        </w:rPr>
        <w:t xml:space="preserve"> Intellectual</w:t>
      </w:r>
      <w:proofErr w:type="gramEnd"/>
      <w:r>
        <w:rPr>
          <w:rFonts w:ascii="Arial" w:eastAsia="Arial" w:hAnsi="Arial" w:cs="Arial"/>
        </w:rPr>
        <w:t xml:space="preserve">, Creative, Social-Emotional and Physical </w:t>
      </w:r>
    </w:p>
    <w:p w14:paraId="1B2A1C37" w14:textId="77777777" w:rsidR="001A7587" w:rsidRDefault="00000000">
      <w:pPr>
        <w:spacing w:before="240" w:after="240" w:line="240" w:lineRule="auto"/>
        <w:jc w:val="both"/>
        <w:rPr>
          <w:rFonts w:ascii="Arial" w:eastAsia="Arial" w:hAnsi="Arial" w:cs="Arial"/>
        </w:rPr>
      </w:pPr>
      <w:r>
        <w:rPr>
          <w:rFonts w:ascii="Arial" w:eastAsia="Arial" w:hAnsi="Arial" w:cs="Arial"/>
          <w:b/>
        </w:rPr>
        <w:t xml:space="preserve">Intellectual Domain </w:t>
      </w:r>
      <w:r>
        <w:rPr>
          <w:rFonts w:ascii="Arial" w:eastAsia="Arial" w:hAnsi="Arial" w:cs="Arial"/>
          <w:highlight w:val="white"/>
        </w:rPr>
        <w:t>refers to natural abilities in processing, understanding, reasoning, and the transfer of learning.</w:t>
      </w:r>
    </w:p>
    <w:p w14:paraId="398935F5" w14:textId="77777777" w:rsidR="001A7587" w:rsidRDefault="00000000">
      <w:pPr>
        <w:spacing w:before="240" w:after="240" w:line="240" w:lineRule="auto"/>
        <w:jc w:val="both"/>
        <w:rPr>
          <w:rFonts w:ascii="Arial" w:eastAsia="Arial" w:hAnsi="Arial" w:cs="Arial"/>
        </w:rPr>
      </w:pPr>
      <w:r>
        <w:rPr>
          <w:rFonts w:ascii="Arial" w:eastAsia="Arial" w:hAnsi="Arial" w:cs="Arial"/>
          <w:b/>
        </w:rPr>
        <w:t>Creative Domain</w:t>
      </w:r>
      <w:r>
        <w:rPr>
          <w:rFonts w:ascii="Arial" w:eastAsia="Arial" w:hAnsi="Arial" w:cs="Arial"/>
        </w:rPr>
        <w:t xml:space="preserve"> </w:t>
      </w:r>
      <w:r>
        <w:rPr>
          <w:rFonts w:ascii="Arial" w:eastAsia="Arial" w:hAnsi="Arial" w:cs="Arial"/>
          <w:highlight w:val="white"/>
        </w:rPr>
        <w:t>refers to natural abilities in imagination, invention and originality.</w:t>
      </w:r>
    </w:p>
    <w:p w14:paraId="5FE7D8E2" w14:textId="77777777" w:rsidR="001A7587" w:rsidRDefault="00000000">
      <w:pPr>
        <w:spacing w:before="240" w:after="240" w:line="240" w:lineRule="auto"/>
        <w:jc w:val="both"/>
        <w:rPr>
          <w:rFonts w:ascii="Arial" w:eastAsia="Arial" w:hAnsi="Arial" w:cs="Arial"/>
        </w:rPr>
      </w:pPr>
      <w:r>
        <w:rPr>
          <w:rFonts w:ascii="Arial" w:eastAsia="Arial" w:hAnsi="Arial" w:cs="Arial"/>
          <w:b/>
        </w:rPr>
        <w:t>Social-Emotional Domain</w:t>
      </w:r>
      <w:r>
        <w:rPr>
          <w:rFonts w:ascii="Arial" w:eastAsia="Arial" w:hAnsi="Arial" w:cs="Arial"/>
        </w:rPr>
        <w:t xml:space="preserve"> refers to natural abilities in self-management and relating to and interacting with others. </w:t>
      </w:r>
    </w:p>
    <w:p w14:paraId="5C7850FC" w14:textId="77777777" w:rsidR="001A7587" w:rsidRDefault="00000000">
      <w:pPr>
        <w:spacing w:before="240" w:after="240" w:line="240" w:lineRule="auto"/>
        <w:jc w:val="both"/>
        <w:rPr>
          <w:rFonts w:ascii="Arial" w:eastAsia="Arial" w:hAnsi="Arial" w:cs="Arial"/>
        </w:rPr>
      </w:pPr>
      <w:r>
        <w:rPr>
          <w:rFonts w:ascii="Arial" w:eastAsia="Arial" w:hAnsi="Arial" w:cs="Arial"/>
          <w:b/>
        </w:rPr>
        <w:t>Physical Domain</w:t>
      </w:r>
      <w:r>
        <w:rPr>
          <w:rFonts w:ascii="Arial" w:eastAsia="Arial" w:hAnsi="Arial" w:cs="Arial"/>
        </w:rPr>
        <w:t xml:space="preserve"> </w:t>
      </w:r>
      <w:r>
        <w:rPr>
          <w:rFonts w:ascii="Arial" w:eastAsia="Arial" w:hAnsi="Arial" w:cs="Arial"/>
          <w:highlight w:val="white"/>
        </w:rPr>
        <w:t>refers to natural abilities in muscular movement and motor control.</w:t>
      </w:r>
    </w:p>
    <w:p w14:paraId="0EC7A931" w14:textId="77777777" w:rsidR="001A7587" w:rsidRDefault="001A7587">
      <w:pPr>
        <w:spacing w:before="240" w:after="240" w:line="240" w:lineRule="auto"/>
        <w:jc w:val="both"/>
        <w:rPr>
          <w:rFonts w:ascii="Arial" w:eastAsia="Arial" w:hAnsi="Arial" w:cs="Arial"/>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A7587" w14:paraId="08139CBB" w14:textId="77777777">
        <w:tc>
          <w:tcPr>
            <w:tcW w:w="10456" w:type="dxa"/>
            <w:shd w:val="clear" w:color="auto" w:fill="D9D9D9"/>
          </w:tcPr>
          <w:p w14:paraId="1CB287E2" w14:textId="77777777" w:rsidR="001A7587" w:rsidRDefault="00000000">
            <w:pPr>
              <w:rPr>
                <w:rFonts w:ascii="Arial" w:eastAsia="Arial" w:hAnsi="Arial" w:cs="Arial"/>
                <w:b/>
                <w:sz w:val="28"/>
                <w:szCs w:val="28"/>
              </w:rPr>
            </w:pPr>
            <w:r>
              <w:rPr>
                <w:rFonts w:ascii="Arial" w:eastAsia="Arial" w:hAnsi="Arial" w:cs="Arial"/>
                <w:b/>
                <w:sz w:val="28"/>
                <w:szCs w:val="28"/>
              </w:rPr>
              <w:t>Provisions</w:t>
            </w:r>
          </w:p>
        </w:tc>
      </w:tr>
    </w:tbl>
    <w:p w14:paraId="73706B2D" w14:textId="77777777" w:rsidR="001A7587" w:rsidRDefault="00000000">
      <w:pPr>
        <w:spacing w:before="240" w:after="240" w:line="240" w:lineRule="auto"/>
        <w:jc w:val="both"/>
        <w:rPr>
          <w:rFonts w:ascii="Arial" w:eastAsia="Arial" w:hAnsi="Arial" w:cs="Arial"/>
        </w:rPr>
      </w:pPr>
      <w:r>
        <w:rPr>
          <w:rFonts w:ascii="Arial" w:eastAsia="Arial" w:hAnsi="Arial" w:cs="Arial"/>
        </w:rPr>
        <w:t xml:space="preserve">Hornsby South Public School </w:t>
      </w:r>
      <w:proofErr w:type="gramStart"/>
      <w:r>
        <w:rPr>
          <w:rFonts w:ascii="Arial" w:eastAsia="Arial" w:hAnsi="Arial" w:cs="Arial"/>
        </w:rPr>
        <w:t>is dedicated to providing</w:t>
      </w:r>
      <w:proofErr w:type="gramEnd"/>
      <w:r>
        <w:rPr>
          <w:rFonts w:ascii="Arial" w:eastAsia="Arial" w:hAnsi="Arial" w:cs="Arial"/>
        </w:rPr>
        <w:t xml:space="preserve"> developmentally appropriate and engaging programs to support students who demonstrate high potential across a range of domains, including intellectual, creative, social-emotional, and physical. Recognising the diverse needs and abilities of HPG students, Hornsby South Public School strives to foster an inclusive and enriching learning environment that assists them in reaching their full potential.</w:t>
      </w:r>
    </w:p>
    <w:p w14:paraId="3ACC94DC" w14:textId="77777777" w:rsidR="001A7587" w:rsidRDefault="00000000">
      <w:pPr>
        <w:spacing w:before="240" w:after="240" w:line="240" w:lineRule="auto"/>
        <w:jc w:val="both"/>
        <w:rPr>
          <w:rFonts w:ascii="Arial" w:eastAsia="Arial" w:hAnsi="Arial" w:cs="Arial"/>
        </w:rPr>
      </w:pPr>
      <w:r>
        <w:rPr>
          <w:rFonts w:ascii="Arial" w:eastAsia="Arial" w:hAnsi="Arial" w:cs="Arial"/>
        </w:rPr>
        <w:t xml:space="preserve">Teachers select and implement a variety of evidence-based teaching strategies and quality learning experiences. These approaches are thoughtfully designed to engage students’ interests, extend </w:t>
      </w:r>
      <w:r>
        <w:rPr>
          <w:rFonts w:ascii="Arial" w:eastAsia="Arial" w:hAnsi="Arial" w:cs="Arial"/>
        </w:rPr>
        <w:lastRenderedPageBreak/>
        <w:t>their capabilities, and provide meaningful opportunities for them to explore, innovate, and excel in their areas of strength. Through differentiated instruction and with an emphasis on creativity and critical thinking, teachers aim to enrich the educational experiences of HPG students.</w:t>
      </w:r>
    </w:p>
    <w:p w14:paraId="55778AF8" w14:textId="77777777" w:rsidR="001A7587" w:rsidRDefault="00000000">
      <w:pPr>
        <w:spacing w:before="240" w:after="240" w:line="240" w:lineRule="auto"/>
        <w:jc w:val="both"/>
        <w:rPr>
          <w:rFonts w:ascii="Arial" w:eastAsia="Arial" w:hAnsi="Arial" w:cs="Arial"/>
        </w:rPr>
      </w:pPr>
      <w:r>
        <w:rPr>
          <w:rFonts w:ascii="Arial" w:eastAsia="Arial" w:hAnsi="Arial" w:cs="Arial"/>
        </w:rPr>
        <w:t>This is achieved through a multi-faceted approach that operates at several levels. At a whole-school level, strategic planning and initiatives ensure that the needs of HPG students are supported. Within individual stages and classrooms, tailored programs and teaching methods are employed to address specific learning goals. Additionally, a wide range of extracurricular activities and enrichment opportunities are offered to provide individual students with broader avenues to develop their talents, collaborate with like-minded peers, and pursue their passions.</w:t>
      </w:r>
    </w:p>
    <w:p w14:paraId="661B3E22" w14:textId="77777777" w:rsidR="001A7587" w:rsidRDefault="001A7587">
      <w:pPr>
        <w:spacing w:before="240" w:after="240" w:line="240" w:lineRule="auto"/>
        <w:jc w:val="both"/>
        <w:rPr>
          <w:rFonts w:ascii="Arial" w:eastAsia="Arial" w:hAnsi="Arial" w:cs="Arial"/>
        </w:rPr>
      </w:pPr>
    </w:p>
    <w:p w14:paraId="3E2B89B9" w14:textId="77777777" w:rsidR="001A7587" w:rsidRDefault="00000000">
      <w:pPr>
        <w:spacing w:line="240" w:lineRule="auto"/>
        <w:jc w:val="both"/>
        <w:rPr>
          <w:rFonts w:ascii="Arial" w:eastAsia="Arial" w:hAnsi="Arial" w:cs="Arial"/>
          <w:b/>
          <w:u w:val="single"/>
        </w:rPr>
      </w:pPr>
      <w:r>
        <w:rPr>
          <w:rFonts w:ascii="Arial" w:eastAsia="Arial" w:hAnsi="Arial" w:cs="Arial"/>
          <w:b/>
          <w:u w:val="single"/>
        </w:rPr>
        <w:t>Whole School Approach</w:t>
      </w:r>
    </w:p>
    <w:p w14:paraId="274F6336" w14:textId="77777777" w:rsidR="001A7587" w:rsidRDefault="00000000">
      <w:pPr>
        <w:spacing w:line="240" w:lineRule="auto"/>
        <w:jc w:val="both"/>
        <w:rPr>
          <w:rFonts w:ascii="Arial" w:eastAsia="Arial" w:hAnsi="Arial" w:cs="Arial"/>
        </w:rPr>
      </w:pPr>
      <w:r>
        <w:rPr>
          <w:rFonts w:ascii="Arial" w:eastAsia="Arial" w:hAnsi="Arial" w:cs="Arial"/>
        </w:rPr>
        <w:t>Hornsby South Public School implements evidence-informed programs, practices and procedures so that high potential and gifted students’ specific learning needs are identified and catered for. The school staff includes a range of specialist teachers, including EALD, Learning and Support, creative arts, ICT and PE teachers, to cater for HPG students across a range of domains. A collaborative planning process enables the creation of differentiated learning programs which support the learning and wellbeing needs of HPG students. Extended outcomes are used in the Key Learning Areas, to provide differentiation for high performance. There is a strong focus across the school on promoting creative and critical thinking, and rich, open-ended tasks. For highly gifted students, curriculum compacting, mentoring and acceleration may be undertaken in certain circumstances.</w:t>
      </w:r>
    </w:p>
    <w:p w14:paraId="2B9DE2C3" w14:textId="77777777" w:rsidR="001A7587" w:rsidRDefault="001A7587">
      <w:pPr>
        <w:spacing w:line="240" w:lineRule="auto"/>
        <w:jc w:val="both"/>
        <w:rPr>
          <w:rFonts w:ascii="Arial" w:eastAsia="Arial" w:hAnsi="Arial" w:cs="Arial"/>
        </w:rPr>
      </w:pPr>
    </w:p>
    <w:p w14:paraId="63112C01" w14:textId="77777777" w:rsidR="001A7587" w:rsidRDefault="00000000">
      <w:pPr>
        <w:spacing w:line="240" w:lineRule="auto"/>
        <w:jc w:val="both"/>
        <w:rPr>
          <w:rFonts w:ascii="Arial" w:eastAsia="Arial" w:hAnsi="Arial" w:cs="Arial"/>
          <w:b/>
          <w:u w:val="single"/>
        </w:rPr>
      </w:pPr>
      <w:r>
        <w:rPr>
          <w:rFonts w:ascii="Arial" w:eastAsia="Arial" w:hAnsi="Arial" w:cs="Arial"/>
          <w:b/>
          <w:u w:val="single"/>
        </w:rPr>
        <w:t>Classroom Approach</w:t>
      </w:r>
    </w:p>
    <w:p w14:paraId="24D2020C" w14:textId="77777777" w:rsidR="001A7587" w:rsidRDefault="00000000">
      <w:pPr>
        <w:spacing w:line="240" w:lineRule="auto"/>
        <w:jc w:val="both"/>
        <w:rPr>
          <w:rFonts w:ascii="Arial" w:eastAsia="Arial" w:hAnsi="Arial" w:cs="Arial"/>
        </w:rPr>
      </w:pPr>
      <w:r>
        <w:rPr>
          <w:rFonts w:ascii="Arial" w:eastAsia="Arial" w:hAnsi="Arial" w:cs="Arial"/>
        </w:rPr>
        <w:t xml:space="preserve">All teachers develop, design and implement differentiated learning programs with deliberate adjustments to content, process, product and the learning environment to meet the specific learning needs of HPG students. Through ongoing data collection, teachers analyse and evaluate the effectiveness of differentiated programs and provisions. </w:t>
      </w:r>
    </w:p>
    <w:p w14:paraId="27A55E7A" w14:textId="77777777" w:rsidR="001A7587" w:rsidRDefault="00000000">
      <w:pPr>
        <w:spacing w:line="240" w:lineRule="auto"/>
        <w:jc w:val="both"/>
        <w:rPr>
          <w:rFonts w:ascii="Arial" w:eastAsia="Arial" w:hAnsi="Arial" w:cs="Arial"/>
          <w:highlight w:val="white"/>
        </w:rPr>
      </w:pPr>
      <w:r>
        <w:rPr>
          <w:rFonts w:ascii="Arial" w:eastAsia="Arial" w:hAnsi="Arial" w:cs="Arial"/>
        </w:rPr>
        <w:t xml:space="preserve">The </w:t>
      </w:r>
      <w:hyperlink r:id="rId9">
        <w:r>
          <w:rPr>
            <w:rFonts w:ascii="Arial" w:eastAsia="Arial" w:hAnsi="Arial" w:cs="Arial"/>
            <w:color w:val="0000FF"/>
            <w:u w:val="single"/>
          </w:rPr>
          <w:t>Differentiation Adjustment Tool</w:t>
        </w:r>
      </w:hyperlink>
      <w:r>
        <w:rPr>
          <w:rFonts w:ascii="Arial" w:eastAsia="Arial" w:hAnsi="Arial" w:cs="Arial"/>
        </w:rPr>
        <w:t xml:space="preserve"> </w:t>
      </w:r>
      <w:r>
        <w:rPr>
          <w:rFonts w:ascii="Arial" w:eastAsia="Arial" w:hAnsi="Arial" w:cs="Arial"/>
          <w:highlight w:val="white"/>
        </w:rPr>
        <w:t>supports school leaders and teachers in understanding, leading, and creating differentiated learning to meet the learning and wellbeing needs of HPG students across the four domains.</w:t>
      </w:r>
      <w:r>
        <w:rPr>
          <w:rFonts w:ascii="Arial" w:eastAsia="Arial" w:hAnsi="Arial" w:cs="Arial"/>
        </w:rPr>
        <w:t xml:space="preserve"> It includes a range of</w:t>
      </w:r>
      <w:r>
        <w:rPr>
          <w:rFonts w:ascii="Arial" w:eastAsia="Arial" w:hAnsi="Arial" w:cs="Arial"/>
          <w:highlight w:val="white"/>
        </w:rPr>
        <w:t xml:space="preserve"> specific adjustments that teachers can implement to meet the specific learning needs of HPG students.</w:t>
      </w:r>
    </w:p>
    <w:p w14:paraId="0E26392D" w14:textId="77777777" w:rsidR="001A7587" w:rsidRDefault="00000000">
      <w:pPr>
        <w:spacing w:line="240" w:lineRule="auto"/>
        <w:jc w:val="both"/>
        <w:rPr>
          <w:rFonts w:ascii="Arial" w:eastAsia="Arial" w:hAnsi="Arial" w:cs="Arial"/>
        </w:rPr>
      </w:pPr>
      <w:r>
        <w:rPr>
          <w:rFonts w:ascii="Arial" w:eastAsia="Arial" w:hAnsi="Arial" w:cs="Arial"/>
        </w:rPr>
        <w:t>Flexible and purposeful grouping is also implemented to further extend HPG students in an area of strength. Flexible grouping strategies may include needs-based or task-oriented grouping – students may be grouped and regrouped frequently, according to formative assessment and learning progress.</w:t>
      </w:r>
    </w:p>
    <w:p w14:paraId="6B6C386E" w14:textId="77777777" w:rsidR="001A7587" w:rsidRDefault="001A7587">
      <w:pPr>
        <w:spacing w:line="240" w:lineRule="auto"/>
        <w:jc w:val="both"/>
        <w:rPr>
          <w:rFonts w:ascii="Arial" w:eastAsia="Arial" w:hAnsi="Arial" w:cs="Arial"/>
        </w:rPr>
      </w:pPr>
    </w:p>
    <w:p w14:paraId="31BDBFEF" w14:textId="77777777" w:rsidR="001A7587" w:rsidRDefault="001A7587">
      <w:pPr>
        <w:spacing w:line="240" w:lineRule="auto"/>
        <w:jc w:val="both"/>
        <w:rPr>
          <w:rFonts w:ascii="Arial" w:eastAsia="Arial" w:hAnsi="Arial" w:cs="Arial"/>
        </w:rPr>
      </w:pPr>
    </w:p>
    <w:p w14:paraId="577903EC" w14:textId="77777777" w:rsidR="001A7587" w:rsidRDefault="00000000">
      <w:pPr>
        <w:spacing w:line="240" w:lineRule="auto"/>
        <w:jc w:val="center"/>
        <w:rPr>
          <w:rFonts w:ascii="Arial" w:eastAsia="Arial" w:hAnsi="Arial" w:cs="Arial"/>
          <w:b/>
          <w:i/>
        </w:rPr>
      </w:pPr>
      <w:r>
        <w:rPr>
          <w:rFonts w:ascii="Arial" w:eastAsia="Arial" w:hAnsi="Arial" w:cs="Arial"/>
          <w:b/>
          <w:i/>
        </w:rPr>
        <w:t>By fostering a culture of high expectations and a love for learning, the school aims to assist HPG students through academic success while developing the confidence, resilience, and skills needed to thrive in a rapidly changing world.</w:t>
      </w:r>
    </w:p>
    <w:p w14:paraId="5898553E" w14:textId="77777777" w:rsidR="001A7587" w:rsidRDefault="001A7587">
      <w:pPr>
        <w:spacing w:after="0" w:line="240" w:lineRule="auto"/>
        <w:rPr>
          <w:rFonts w:ascii="Arial" w:eastAsia="Arial" w:hAnsi="Arial" w:cs="Arial"/>
        </w:rPr>
      </w:pPr>
    </w:p>
    <w:p w14:paraId="670B0390" w14:textId="77777777" w:rsidR="001A7587" w:rsidRDefault="001A7587">
      <w:pPr>
        <w:spacing w:after="0" w:line="240" w:lineRule="auto"/>
        <w:jc w:val="both"/>
        <w:rPr>
          <w:rFonts w:ascii="Arial" w:eastAsia="Arial" w:hAnsi="Arial" w:cs="Arial"/>
        </w:rPr>
      </w:pPr>
    </w:p>
    <w:p w14:paraId="2C949590" w14:textId="77777777" w:rsidR="001A7587" w:rsidRDefault="001A7587">
      <w:pPr>
        <w:spacing w:line="240" w:lineRule="auto"/>
        <w:rPr>
          <w:rFonts w:ascii="Arial" w:eastAsia="Arial" w:hAnsi="Arial" w:cs="Arial"/>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A7587" w14:paraId="6E14798C" w14:textId="77777777">
        <w:tc>
          <w:tcPr>
            <w:tcW w:w="10456" w:type="dxa"/>
            <w:shd w:val="clear" w:color="auto" w:fill="D9D9D9"/>
          </w:tcPr>
          <w:sdt>
            <w:sdtPr>
              <w:tag w:val="goog_rdk_0"/>
              <w:id w:val="-471589351"/>
              <w:lock w:val="contentLocked"/>
            </w:sdtPr>
            <w:sdtContent>
              <w:p w14:paraId="5B3A7E84" w14:textId="77777777" w:rsidR="001A7587" w:rsidRDefault="00000000">
                <w:pPr>
                  <w:rPr>
                    <w:rFonts w:ascii="Arial" w:eastAsia="Arial" w:hAnsi="Arial" w:cs="Arial"/>
                    <w:b/>
                    <w:sz w:val="28"/>
                    <w:szCs w:val="28"/>
                  </w:rPr>
                </w:pPr>
                <w:r>
                  <w:rPr>
                    <w:rFonts w:ascii="Arial" w:eastAsia="Arial" w:hAnsi="Arial" w:cs="Arial"/>
                    <w:b/>
                    <w:sz w:val="28"/>
                    <w:szCs w:val="28"/>
                  </w:rPr>
                  <w:t>Co-Curricular Activities</w:t>
                </w:r>
              </w:p>
            </w:sdtContent>
          </w:sdt>
        </w:tc>
      </w:tr>
    </w:tbl>
    <w:p w14:paraId="2287E9C5" w14:textId="77777777" w:rsidR="001A7587" w:rsidRDefault="001A7587">
      <w:pPr>
        <w:spacing w:after="0" w:line="240" w:lineRule="auto"/>
        <w:jc w:val="both"/>
        <w:rPr>
          <w:rFonts w:ascii="Arial" w:eastAsia="Arial" w:hAnsi="Arial" w:cs="Arial"/>
        </w:rPr>
      </w:pPr>
    </w:p>
    <w:p w14:paraId="531FF26C" w14:textId="77777777" w:rsidR="001A7587" w:rsidRDefault="001A7587">
      <w:pPr>
        <w:spacing w:after="0" w:line="240" w:lineRule="auto"/>
        <w:jc w:val="both"/>
        <w:rPr>
          <w:rFonts w:ascii="Arial" w:eastAsia="Arial" w:hAnsi="Arial" w:cs="Arial"/>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5228"/>
      </w:tblGrid>
      <w:tr w:rsidR="001A7587" w14:paraId="636B60F7" w14:textId="77777777">
        <w:tc>
          <w:tcPr>
            <w:tcW w:w="5228" w:type="dxa"/>
            <w:shd w:val="clear" w:color="auto" w:fill="FF7C80"/>
          </w:tcPr>
          <w:p w14:paraId="0BA3FA7F" w14:textId="77777777" w:rsidR="001A7587" w:rsidRDefault="00000000">
            <w:pPr>
              <w:jc w:val="center"/>
              <w:rPr>
                <w:rFonts w:ascii="Arial" w:eastAsia="Arial" w:hAnsi="Arial" w:cs="Arial"/>
                <w:b/>
              </w:rPr>
            </w:pPr>
            <w:r>
              <w:rPr>
                <w:rFonts w:ascii="Arial" w:eastAsia="Arial" w:hAnsi="Arial" w:cs="Arial"/>
                <w:b/>
              </w:rPr>
              <w:t>Intellectual</w:t>
            </w:r>
          </w:p>
        </w:tc>
        <w:tc>
          <w:tcPr>
            <w:tcW w:w="5228" w:type="dxa"/>
            <w:shd w:val="clear" w:color="auto" w:fill="33CCFF"/>
          </w:tcPr>
          <w:p w14:paraId="2CCD84C6" w14:textId="77777777" w:rsidR="001A7587" w:rsidRDefault="00000000">
            <w:pPr>
              <w:jc w:val="center"/>
              <w:rPr>
                <w:rFonts w:ascii="Arial" w:eastAsia="Arial" w:hAnsi="Arial" w:cs="Arial"/>
                <w:b/>
              </w:rPr>
            </w:pPr>
            <w:r>
              <w:rPr>
                <w:rFonts w:ascii="Arial" w:eastAsia="Arial" w:hAnsi="Arial" w:cs="Arial"/>
                <w:b/>
              </w:rPr>
              <w:t>Creative</w:t>
            </w:r>
          </w:p>
        </w:tc>
      </w:tr>
      <w:tr w:rsidR="001A7587" w14:paraId="701A7A20" w14:textId="77777777">
        <w:tc>
          <w:tcPr>
            <w:tcW w:w="5228" w:type="dxa"/>
          </w:tcPr>
          <w:p w14:paraId="2973D70C" w14:textId="77777777" w:rsidR="001A7587" w:rsidRDefault="00000000">
            <w:pPr>
              <w:spacing w:line="276" w:lineRule="auto"/>
              <w:jc w:val="both"/>
              <w:rPr>
                <w:rFonts w:ascii="Arial" w:eastAsia="Arial" w:hAnsi="Arial" w:cs="Arial"/>
                <w:sz w:val="22"/>
                <w:szCs w:val="22"/>
              </w:rPr>
            </w:pPr>
            <w:r>
              <w:rPr>
                <w:rFonts w:ascii="Arial" w:eastAsia="Arial" w:hAnsi="Arial" w:cs="Arial"/>
                <w:sz w:val="22"/>
                <w:szCs w:val="22"/>
              </w:rPr>
              <w:t>The </w:t>
            </w:r>
            <w:r>
              <w:rPr>
                <w:rFonts w:ascii="Arial" w:eastAsia="Arial" w:hAnsi="Arial" w:cs="Arial"/>
                <w:b/>
                <w:sz w:val="22"/>
                <w:szCs w:val="22"/>
              </w:rPr>
              <w:t>intellectual domain</w:t>
            </w:r>
            <w:r>
              <w:rPr>
                <w:rFonts w:ascii="Arial" w:eastAsia="Arial" w:hAnsi="Arial" w:cs="Arial"/>
                <w:sz w:val="22"/>
                <w:szCs w:val="22"/>
              </w:rPr>
              <w:t> of potential refers to natural abilities in processing, understanding, reasoning, and the transfer of learning.</w:t>
            </w:r>
          </w:p>
          <w:p w14:paraId="5C0DAFBD"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The Premier’s Spelling Bee</w:t>
            </w:r>
          </w:p>
          <w:p w14:paraId="141BD156"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The Premier’s Reading Challenge</w:t>
            </w:r>
          </w:p>
          <w:p w14:paraId="0A3A8465"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Maths Olympiad</w:t>
            </w:r>
          </w:p>
          <w:p w14:paraId="01F5DA5B"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Debating</w:t>
            </w:r>
          </w:p>
          <w:p w14:paraId="4FC6895C"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Multicultural Public Speaking Competition</w:t>
            </w:r>
          </w:p>
          <w:p w14:paraId="0E906006"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Public Speaking opportunities</w:t>
            </w:r>
          </w:p>
          <w:p w14:paraId="53C0893D"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Chess Club and Chess Gala Day</w:t>
            </w:r>
          </w:p>
          <w:p w14:paraId="1C5DD8CE"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proofErr w:type="spellStart"/>
            <w:r>
              <w:rPr>
                <w:rFonts w:ascii="Arial" w:eastAsia="Arial" w:hAnsi="Arial" w:cs="Arial"/>
                <w:sz w:val="22"/>
                <w:szCs w:val="22"/>
              </w:rPr>
              <w:t>Bebras</w:t>
            </w:r>
            <w:proofErr w:type="spellEnd"/>
            <w:r>
              <w:rPr>
                <w:rFonts w:ascii="Arial" w:eastAsia="Arial" w:hAnsi="Arial" w:cs="Arial"/>
                <w:sz w:val="22"/>
                <w:szCs w:val="22"/>
              </w:rPr>
              <w:t xml:space="preserve"> Coding Program</w:t>
            </w:r>
          </w:p>
          <w:p w14:paraId="57532309"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Differentiated teaching programs</w:t>
            </w:r>
          </w:p>
          <w:p w14:paraId="2B74060F"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proofErr w:type="spellStart"/>
            <w:r>
              <w:rPr>
                <w:rFonts w:ascii="Arial" w:eastAsia="Arial" w:hAnsi="Arial" w:cs="Arial"/>
                <w:color w:val="000000"/>
                <w:sz w:val="22"/>
                <w:szCs w:val="22"/>
              </w:rPr>
              <w:t>Think</w:t>
            </w:r>
            <w:r>
              <w:rPr>
                <w:rFonts w:ascii="Arial" w:eastAsia="Arial" w:hAnsi="Arial" w:cs="Arial"/>
                <w:sz w:val="22"/>
                <w:szCs w:val="22"/>
              </w:rPr>
              <w:t>Tank</w:t>
            </w:r>
            <w:proofErr w:type="spellEnd"/>
            <w:r>
              <w:rPr>
                <w:rFonts w:ascii="Arial" w:eastAsia="Arial" w:hAnsi="Arial" w:cs="Arial"/>
                <w:sz w:val="22"/>
                <w:szCs w:val="22"/>
              </w:rPr>
              <w:t xml:space="preserve"> Partner School</w:t>
            </w:r>
          </w:p>
          <w:p w14:paraId="1D19359C"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Science and Technology Enrichment Days</w:t>
            </w:r>
          </w:p>
          <w:p w14:paraId="6B2A5213"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Student Special </w:t>
            </w:r>
            <w:r>
              <w:rPr>
                <w:rFonts w:ascii="Arial" w:eastAsia="Arial" w:hAnsi="Arial" w:cs="Arial"/>
                <w:sz w:val="22"/>
                <w:szCs w:val="22"/>
              </w:rPr>
              <w:t>I</w:t>
            </w:r>
            <w:r>
              <w:rPr>
                <w:rFonts w:ascii="Arial" w:eastAsia="Arial" w:hAnsi="Arial" w:cs="Arial"/>
                <w:color w:val="000000"/>
                <w:sz w:val="22"/>
                <w:szCs w:val="22"/>
              </w:rPr>
              <w:t>nterest Projects</w:t>
            </w:r>
          </w:p>
          <w:p w14:paraId="519B89C7"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NESA </w:t>
            </w:r>
            <w:proofErr w:type="spellStart"/>
            <w:r>
              <w:rPr>
                <w:rFonts w:ascii="Arial" w:eastAsia="Arial" w:hAnsi="Arial" w:cs="Arial"/>
                <w:color w:val="000000"/>
                <w:sz w:val="22"/>
                <w:szCs w:val="22"/>
              </w:rPr>
              <w:t>WriteOn</w:t>
            </w:r>
            <w:proofErr w:type="spellEnd"/>
            <w:r>
              <w:rPr>
                <w:rFonts w:ascii="Arial" w:eastAsia="Arial" w:hAnsi="Arial" w:cs="Arial"/>
                <w:color w:val="000000"/>
                <w:sz w:val="22"/>
                <w:szCs w:val="22"/>
              </w:rPr>
              <w:t xml:space="preserve"> Competition</w:t>
            </w:r>
          </w:p>
          <w:p w14:paraId="57018044"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Acceleration opportunities for identified students</w:t>
            </w:r>
          </w:p>
          <w:p w14:paraId="6FA29CE6"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Code Camp</w:t>
            </w:r>
          </w:p>
          <w:p w14:paraId="4C6A087C"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Young Engineers</w:t>
            </w:r>
          </w:p>
          <w:p w14:paraId="1AD44A4D" w14:textId="77777777" w:rsidR="001A7587"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Language Classes: Vishna Hindu, Hindi School INC, Taiwanese Language School, Sydney Chinese Language School</w:t>
            </w:r>
          </w:p>
          <w:p w14:paraId="5D3329DD" w14:textId="77777777" w:rsidR="001A7587" w:rsidRDefault="001A7587">
            <w:pPr>
              <w:pBdr>
                <w:top w:val="nil"/>
                <w:left w:val="nil"/>
                <w:bottom w:val="nil"/>
                <w:right w:val="nil"/>
                <w:between w:val="nil"/>
              </w:pBdr>
              <w:spacing w:line="278" w:lineRule="auto"/>
              <w:ind w:left="720"/>
              <w:rPr>
                <w:rFonts w:ascii="Arial" w:eastAsia="Arial" w:hAnsi="Arial" w:cs="Arial"/>
                <w:sz w:val="22"/>
                <w:szCs w:val="22"/>
              </w:rPr>
            </w:pPr>
          </w:p>
        </w:tc>
        <w:tc>
          <w:tcPr>
            <w:tcW w:w="5228" w:type="dxa"/>
          </w:tcPr>
          <w:p w14:paraId="0ED9DE7A" w14:textId="77777777" w:rsidR="001A7587" w:rsidRDefault="00000000">
            <w:pPr>
              <w:spacing w:line="276" w:lineRule="auto"/>
              <w:rPr>
                <w:rFonts w:ascii="Arial" w:eastAsia="Arial" w:hAnsi="Arial" w:cs="Arial"/>
                <w:sz w:val="22"/>
                <w:szCs w:val="22"/>
              </w:rPr>
            </w:pPr>
            <w:r>
              <w:rPr>
                <w:rFonts w:ascii="Arial" w:eastAsia="Arial" w:hAnsi="Arial" w:cs="Arial"/>
                <w:sz w:val="22"/>
                <w:szCs w:val="22"/>
              </w:rPr>
              <w:t>The </w:t>
            </w:r>
            <w:r>
              <w:rPr>
                <w:rFonts w:ascii="Arial" w:eastAsia="Arial" w:hAnsi="Arial" w:cs="Arial"/>
                <w:b/>
                <w:sz w:val="22"/>
                <w:szCs w:val="22"/>
              </w:rPr>
              <w:t>creative domain </w:t>
            </w:r>
            <w:r>
              <w:rPr>
                <w:rFonts w:ascii="Arial" w:eastAsia="Arial" w:hAnsi="Arial" w:cs="Arial"/>
                <w:sz w:val="22"/>
                <w:szCs w:val="22"/>
              </w:rPr>
              <w:t>of potential refers to natural abilities in imagination, invention and originality.</w:t>
            </w:r>
          </w:p>
          <w:p w14:paraId="5738A3F8" w14:textId="77777777" w:rsidR="001A7587" w:rsidRDefault="00000000">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School band, music tuition and performances</w:t>
            </w:r>
          </w:p>
          <w:p w14:paraId="32F73D08" w14:textId="77777777" w:rsidR="001A7587" w:rsidRDefault="00000000">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Key Music</w:t>
            </w:r>
          </w:p>
          <w:p w14:paraId="51ED30E0" w14:textId="77777777" w:rsidR="001A7587" w:rsidRDefault="00000000">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Band Camp</w:t>
            </w:r>
          </w:p>
          <w:p w14:paraId="1378DA78" w14:textId="77777777" w:rsidR="001A7587" w:rsidRDefault="00000000">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String </w:t>
            </w:r>
            <w:r>
              <w:rPr>
                <w:rFonts w:ascii="Arial" w:eastAsia="Arial" w:hAnsi="Arial" w:cs="Arial"/>
                <w:sz w:val="22"/>
                <w:szCs w:val="22"/>
              </w:rPr>
              <w:t>E</w:t>
            </w:r>
            <w:r>
              <w:rPr>
                <w:rFonts w:ascii="Arial" w:eastAsia="Arial" w:hAnsi="Arial" w:cs="Arial"/>
                <w:color w:val="000000"/>
                <w:sz w:val="22"/>
                <w:szCs w:val="22"/>
              </w:rPr>
              <w:t>nsemble</w:t>
            </w:r>
          </w:p>
          <w:p w14:paraId="1E61DFF3" w14:textId="77777777" w:rsidR="001A7587" w:rsidRDefault="00000000">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Creative Arts performance opportunities e.g. </w:t>
            </w:r>
            <w:proofErr w:type="spellStart"/>
            <w:r>
              <w:rPr>
                <w:rFonts w:ascii="Arial" w:eastAsia="Arial" w:hAnsi="Arial" w:cs="Arial"/>
                <w:color w:val="000000"/>
                <w:sz w:val="22"/>
                <w:szCs w:val="22"/>
              </w:rPr>
              <w:t>Wakakirri</w:t>
            </w:r>
            <w:proofErr w:type="spellEnd"/>
            <w:r>
              <w:rPr>
                <w:rFonts w:ascii="Arial" w:eastAsia="Arial" w:hAnsi="Arial" w:cs="Arial"/>
                <w:color w:val="000000"/>
                <w:sz w:val="22"/>
                <w:szCs w:val="22"/>
              </w:rPr>
              <w:t>, Primary Proms</w:t>
            </w:r>
          </w:p>
          <w:p w14:paraId="2BD92327" w14:textId="77777777" w:rsidR="001A7587" w:rsidRDefault="00000000">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Junior and Senior Choirs</w:t>
            </w:r>
          </w:p>
          <w:p w14:paraId="442659A6" w14:textId="77777777" w:rsidR="001A7587" w:rsidRDefault="00000000">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Drama Club</w:t>
            </w:r>
          </w:p>
          <w:p w14:paraId="0E49FDEA" w14:textId="77777777" w:rsidR="001A7587" w:rsidRDefault="00000000">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Extra-curricular Art club/lessons</w:t>
            </w:r>
          </w:p>
          <w:p w14:paraId="479EADDC" w14:textId="77777777" w:rsidR="001A7587" w:rsidRDefault="00000000">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proofErr w:type="spellStart"/>
            <w:r>
              <w:rPr>
                <w:rFonts w:ascii="Arial" w:eastAsia="Arial" w:hAnsi="Arial" w:cs="Arial"/>
                <w:color w:val="000000"/>
                <w:sz w:val="22"/>
                <w:szCs w:val="22"/>
              </w:rPr>
              <w:t>WriteOn</w:t>
            </w:r>
            <w:proofErr w:type="spellEnd"/>
            <w:r>
              <w:rPr>
                <w:rFonts w:ascii="Arial" w:eastAsia="Arial" w:hAnsi="Arial" w:cs="Arial"/>
                <w:color w:val="000000"/>
                <w:sz w:val="22"/>
                <w:szCs w:val="22"/>
              </w:rPr>
              <w:t xml:space="preserve"> competition</w:t>
            </w:r>
          </w:p>
          <w:p w14:paraId="2D809F13" w14:textId="77777777" w:rsidR="001A7587" w:rsidRDefault="00000000">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The Music Bus</w:t>
            </w:r>
          </w:p>
          <w:p w14:paraId="3A6360B0" w14:textId="77777777" w:rsidR="001A7587" w:rsidRDefault="00000000">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Year 6 Graduation Book Committee</w:t>
            </w:r>
          </w:p>
          <w:p w14:paraId="1181100A" w14:textId="77777777" w:rsidR="001A7587" w:rsidRDefault="00000000">
            <w:pPr>
              <w:numPr>
                <w:ilvl w:val="0"/>
                <w:numId w:val="5"/>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Art Clas</w:t>
            </w:r>
            <w:r>
              <w:rPr>
                <w:rFonts w:ascii="Arial" w:eastAsia="Arial" w:hAnsi="Arial" w:cs="Arial"/>
                <w:sz w:val="22"/>
                <w:szCs w:val="22"/>
              </w:rPr>
              <w:t xml:space="preserve">s </w:t>
            </w:r>
          </w:p>
          <w:p w14:paraId="1F5109C8" w14:textId="77777777" w:rsidR="001A7587" w:rsidRDefault="00000000">
            <w:pPr>
              <w:numPr>
                <w:ilvl w:val="0"/>
                <w:numId w:val="5"/>
              </w:num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sz w:val="22"/>
                <w:szCs w:val="22"/>
              </w:rPr>
              <w:t>Bush studio: Field of Mars Art Enrichment Day</w:t>
            </w:r>
          </w:p>
          <w:p w14:paraId="02F0EF56" w14:textId="77777777" w:rsidR="001A7587" w:rsidRDefault="001A7587">
            <w:pPr>
              <w:ind w:left="360"/>
              <w:jc w:val="both"/>
              <w:rPr>
                <w:rFonts w:ascii="Arial" w:eastAsia="Arial" w:hAnsi="Arial" w:cs="Arial"/>
                <w:sz w:val="22"/>
                <w:szCs w:val="22"/>
              </w:rPr>
            </w:pPr>
          </w:p>
        </w:tc>
      </w:tr>
      <w:tr w:rsidR="001A7587" w14:paraId="41AC20E6" w14:textId="77777777">
        <w:tc>
          <w:tcPr>
            <w:tcW w:w="5228" w:type="dxa"/>
            <w:shd w:val="clear" w:color="auto" w:fill="FFFF66"/>
          </w:tcPr>
          <w:p w14:paraId="42CC0D32" w14:textId="77777777" w:rsidR="001A7587" w:rsidRDefault="00000000">
            <w:pPr>
              <w:jc w:val="center"/>
              <w:rPr>
                <w:rFonts w:ascii="Arial" w:eastAsia="Arial" w:hAnsi="Arial" w:cs="Arial"/>
                <w:b/>
              </w:rPr>
            </w:pPr>
            <w:r>
              <w:rPr>
                <w:rFonts w:ascii="Arial" w:eastAsia="Arial" w:hAnsi="Arial" w:cs="Arial"/>
                <w:b/>
              </w:rPr>
              <w:t>Social and Emotional</w:t>
            </w:r>
          </w:p>
        </w:tc>
        <w:tc>
          <w:tcPr>
            <w:tcW w:w="5228" w:type="dxa"/>
            <w:shd w:val="clear" w:color="auto" w:fill="66FF66"/>
          </w:tcPr>
          <w:p w14:paraId="29231367" w14:textId="77777777" w:rsidR="001A7587" w:rsidRDefault="00000000">
            <w:pPr>
              <w:jc w:val="center"/>
              <w:rPr>
                <w:rFonts w:ascii="Arial" w:eastAsia="Arial" w:hAnsi="Arial" w:cs="Arial"/>
                <w:b/>
              </w:rPr>
            </w:pPr>
            <w:r>
              <w:rPr>
                <w:rFonts w:ascii="Arial" w:eastAsia="Arial" w:hAnsi="Arial" w:cs="Arial"/>
                <w:b/>
              </w:rPr>
              <w:t>Physical</w:t>
            </w:r>
          </w:p>
        </w:tc>
      </w:tr>
      <w:tr w:rsidR="001A7587" w14:paraId="260C4CF5" w14:textId="77777777">
        <w:tc>
          <w:tcPr>
            <w:tcW w:w="5228" w:type="dxa"/>
          </w:tcPr>
          <w:p w14:paraId="0376E02A" w14:textId="77777777" w:rsidR="001A7587" w:rsidRDefault="00000000">
            <w:pPr>
              <w:spacing w:line="276" w:lineRule="auto"/>
              <w:jc w:val="both"/>
              <w:rPr>
                <w:rFonts w:ascii="Arial" w:eastAsia="Arial" w:hAnsi="Arial" w:cs="Arial"/>
                <w:sz w:val="22"/>
                <w:szCs w:val="22"/>
              </w:rPr>
            </w:pPr>
            <w:r>
              <w:rPr>
                <w:rFonts w:ascii="Arial" w:eastAsia="Arial" w:hAnsi="Arial" w:cs="Arial"/>
                <w:sz w:val="22"/>
                <w:szCs w:val="22"/>
              </w:rPr>
              <w:t>The </w:t>
            </w:r>
            <w:r>
              <w:rPr>
                <w:rFonts w:ascii="Arial" w:eastAsia="Arial" w:hAnsi="Arial" w:cs="Arial"/>
                <w:b/>
                <w:sz w:val="22"/>
                <w:szCs w:val="22"/>
              </w:rPr>
              <w:t>social-emotional </w:t>
            </w:r>
            <w:r>
              <w:rPr>
                <w:rFonts w:ascii="Arial" w:eastAsia="Arial" w:hAnsi="Arial" w:cs="Arial"/>
                <w:sz w:val="22"/>
                <w:szCs w:val="22"/>
              </w:rPr>
              <w:t>domain of potential refers to natural abilities in self-management and relating to and interacting with others.</w:t>
            </w:r>
          </w:p>
          <w:p w14:paraId="02825F1D" w14:textId="77777777" w:rsidR="001A7587" w:rsidRDefault="00000000">
            <w:pPr>
              <w:numPr>
                <w:ilvl w:val="0"/>
                <w:numId w:val="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Leadership Opportunities e.g. Leadership Team, Student Representative Council, House Captains</w:t>
            </w:r>
          </w:p>
          <w:p w14:paraId="5E878352" w14:textId="77777777" w:rsidR="001A7587" w:rsidRDefault="00000000">
            <w:pPr>
              <w:numPr>
                <w:ilvl w:val="0"/>
                <w:numId w:val="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Participation in the leadership conference</w:t>
            </w:r>
          </w:p>
          <w:p w14:paraId="0FC5CBF1" w14:textId="77777777" w:rsidR="001A7587" w:rsidRDefault="00000000">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Buddy</w:t>
            </w:r>
            <w:r>
              <w:rPr>
                <w:rFonts w:ascii="Arial" w:eastAsia="Arial" w:hAnsi="Arial" w:cs="Arial"/>
                <w:sz w:val="22"/>
                <w:szCs w:val="22"/>
              </w:rPr>
              <w:t xml:space="preserve"> </w:t>
            </w:r>
            <w:r>
              <w:rPr>
                <w:rFonts w:ascii="Arial" w:eastAsia="Arial" w:hAnsi="Arial" w:cs="Arial"/>
                <w:color w:val="000000"/>
                <w:sz w:val="22"/>
                <w:szCs w:val="22"/>
              </w:rPr>
              <w:t>Programs</w:t>
            </w:r>
          </w:p>
          <w:p w14:paraId="322D9D4A" w14:textId="77777777" w:rsidR="001A7587" w:rsidRDefault="00000000">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Debating Camp</w:t>
            </w:r>
          </w:p>
          <w:p w14:paraId="1AF7F754" w14:textId="77777777" w:rsidR="001A7587" w:rsidRDefault="00000000">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Peer</w:t>
            </w:r>
            <w:r>
              <w:rPr>
                <w:rFonts w:ascii="Arial" w:eastAsia="Arial" w:hAnsi="Arial" w:cs="Arial"/>
                <w:sz w:val="22"/>
                <w:szCs w:val="22"/>
              </w:rPr>
              <w:t xml:space="preserve"> Mentoring</w:t>
            </w:r>
            <w:r>
              <w:rPr>
                <w:rFonts w:ascii="Arial" w:eastAsia="Arial" w:hAnsi="Arial" w:cs="Arial"/>
                <w:color w:val="000000"/>
                <w:sz w:val="22"/>
                <w:szCs w:val="22"/>
              </w:rPr>
              <w:t xml:space="preserve"> Program</w:t>
            </w:r>
          </w:p>
          <w:p w14:paraId="35D80405" w14:textId="77777777" w:rsidR="001A7587" w:rsidRDefault="001A7587">
            <w:pPr>
              <w:pBdr>
                <w:top w:val="nil"/>
                <w:left w:val="nil"/>
                <w:bottom w:val="nil"/>
                <w:right w:val="nil"/>
                <w:between w:val="nil"/>
              </w:pBdr>
              <w:spacing w:after="160" w:line="276" w:lineRule="auto"/>
              <w:ind w:left="720"/>
              <w:jc w:val="both"/>
              <w:rPr>
                <w:rFonts w:ascii="Arial" w:eastAsia="Arial" w:hAnsi="Arial" w:cs="Arial"/>
                <w:sz w:val="22"/>
                <w:szCs w:val="22"/>
              </w:rPr>
            </w:pPr>
          </w:p>
          <w:p w14:paraId="3B1EF7A1" w14:textId="77777777" w:rsidR="001A7587" w:rsidRDefault="001A7587">
            <w:pPr>
              <w:jc w:val="both"/>
              <w:rPr>
                <w:rFonts w:ascii="Arial" w:eastAsia="Arial" w:hAnsi="Arial" w:cs="Arial"/>
                <w:sz w:val="22"/>
                <w:szCs w:val="22"/>
              </w:rPr>
            </w:pPr>
          </w:p>
        </w:tc>
        <w:tc>
          <w:tcPr>
            <w:tcW w:w="5228" w:type="dxa"/>
          </w:tcPr>
          <w:p w14:paraId="2E0E9DBA" w14:textId="77777777" w:rsidR="001A7587" w:rsidRDefault="00000000">
            <w:pPr>
              <w:spacing w:line="276" w:lineRule="auto"/>
              <w:jc w:val="both"/>
              <w:rPr>
                <w:rFonts w:ascii="Arial" w:eastAsia="Arial" w:hAnsi="Arial" w:cs="Arial"/>
                <w:sz w:val="22"/>
                <w:szCs w:val="22"/>
              </w:rPr>
            </w:pPr>
            <w:r>
              <w:rPr>
                <w:rFonts w:ascii="Arial" w:eastAsia="Arial" w:hAnsi="Arial" w:cs="Arial"/>
                <w:sz w:val="22"/>
                <w:szCs w:val="22"/>
              </w:rPr>
              <w:t>The</w:t>
            </w:r>
            <w:r>
              <w:rPr>
                <w:rFonts w:ascii="Arial" w:eastAsia="Arial" w:hAnsi="Arial" w:cs="Arial"/>
                <w:b/>
                <w:sz w:val="22"/>
                <w:szCs w:val="22"/>
              </w:rPr>
              <w:t> physical domain</w:t>
            </w:r>
            <w:r>
              <w:rPr>
                <w:rFonts w:ascii="Arial" w:eastAsia="Arial" w:hAnsi="Arial" w:cs="Arial"/>
                <w:sz w:val="22"/>
                <w:szCs w:val="22"/>
              </w:rPr>
              <w:t> of potential refers to natural abilities in muscular movement and motor control.</w:t>
            </w:r>
          </w:p>
          <w:p w14:paraId="01C5B1EE"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Dance Groups</w:t>
            </w:r>
          </w:p>
          <w:p w14:paraId="1847A445"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HZSS summer and winter sport teams (Yr 3-6)</w:t>
            </w:r>
          </w:p>
          <w:p w14:paraId="0F75B660"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After school sports groups and coaching</w:t>
            </w:r>
          </w:p>
          <w:p w14:paraId="31E23A0C"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Gala Day Activities</w:t>
            </w:r>
          </w:p>
          <w:p w14:paraId="4ED9A88A"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TIG Day</w:t>
            </w:r>
          </w:p>
          <w:p w14:paraId="0F23893B" w14:textId="77777777" w:rsidR="001A7587" w:rsidRDefault="00000000">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Track and Field events, </w:t>
            </w:r>
            <w:r>
              <w:rPr>
                <w:rFonts w:ascii="Arial" w:eastAsia="Arial" w:hAnsi="Arial" w:cs="Arial"/>
                <w:color w:val="000000"/>
                <w:sz w:val="22"/>
                <w:szCs w:val="22"/>
              </w:rPr>
              <w:t>Cross Country and Swimming Carnivals (</w:t>
            </w:r>
            <w:r>
              <w:rPr>
                <w:rFonts w:ascii="Arial" w:eastAsia="Arial" w:hAnsi="Arial" w:cs="Arial"/>
                <w:sz w:val="22"/>
                <w:szCs w:val="22"/>
              </w:rPr>
              <w:t>Ages 8-12</w:t>
            </w:r>
            <w:r>
              <w:rPr>
                <w:rFonts w:ascii="Arial" w:eastAsia="Arial" w:hAnsi="Arial" w:cs="Arial"/>
                <w:color w:val="000000"/>
                <w:sz w:val="22"/>
                <w:szCs w:val="22"/>
              </w:rPr>
              <w:t>)</w:t>
            </w:r>
          </w:p>
          <w:p w14:paraId="615460C4"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The Premier’s Sporting Challenge</w:t>
            </w:r>
          </w:p>
          <w:p w14:paraId="7D113237"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Dedicated sports teacher</w:t>
            </w:r>
          </w:p>
          <w:p w14:paraId="17C06138"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T3 Football Clinic</w:t>
            </w:r>
          </w:p>
          <w:p w14:paraId="4A5E50EC" w14:textId="77777777" w:rsidR="001A7587" w:rsidRDefault="00000000">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Sporting leadership opportunities/peer coaching</w:t>
            </w:r>
          </w:p>
          <w:p w14:paraId="1F5354B0"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GKR Karate</w:t>
            </w:r>
          </w:p>
          <w:p w14:paraId="5AE4AD71" w14:textId="77777777" w:rsidR="001A7587"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Zone trials for Sydney North Teams</w:t>
            </w:r>
          </w:p>
          <w:p w14:paraId="11DEA929" w14:textId="77777777" w:rsidR="001A7587" w:rsidRDefault="001A7587">
            <w:pPr>
              <w:pBdr>
                <w:top w:val="nil"/>
                <w:left w:val="nil"/>
                <w:bottom w:val="nil"/>
                <w:right w:val="nil"/>
                <w:between w:val="nil"/>
              </w:pBdr>
              <w:spacing w:line="278" w:lineRule="auto"/>
              <w:ind w:left="720"/>
              <w:jc w:val="both"/>
              <w:rPr>
                <w:rFonts w:ascii="Arial" w:eastAsia="Arial" w:hAnsi="Arial" w:cs="Arial"/>
                <w:sz w:val="22"/>
                <w:szCs w:val="22"/>
              </w:rPr>
            </w:pPr>
          </w:p>
        </w:tc>
      </w:tr>
    </w:tbl>
    <w:p w14:paraId="40F11C49" w14:textId="77777777" w:rsidR="001A7587" w:rsidRDefault="001A7587">
      <w:pPr>
        <w:spacing w:line="240" w:lineRule="auto"/>
        <w:rPr>
          <w:rFonts w:ascii="Arial" w:eastAsia="Arial" w:hAnsi="Arial" w:cs="Arial"/>
        </w:rPr>
      </w:pP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A7587" w14:paraId="5BAAD0A1" w14:textId="77777777">
        <w:tc>
          <w:tcPr>
            <w:tcW w:w="10456" w:type="dxa"/>
            <w:shd w:val="clear" w:color="auto" w:fill="D9D9D9"/>
          </w:tcPr>
          <w:sdt>
            <w:sdtPr>
              <w:tag w:val="goog_rdk_1"/>
              <w:id w:val="-72736642"/>
              <w:lock w:val="contentLocked"/>
            </w:sdtPr>
            <w:sdtContent>
              <w:p w14:paraId="7CD6E8B8" w14:textId="77777777" w:rsidR="001A7587" w:rsidRDefault="00000000">
                <w:pPr>
                  <w:rPr>
                    <w:rFonts w:ascii="Arial" w:eastAsia="Arial" w:hAnsi="Arial" w:cs="Arial"/>
                    <w:b/>
                    <w:sz w:val="28"/>
                    <w:szCs w:val="28"/>
                  </w:rPr>
                </w:pPr>
                <w:r>
                  <w:rPr>
                    <w:rFonts w:ascii="Arial" w:eastAsia="Arial" w:hAnsi="Arial" w:cs="Arial"/>
                    <w:b/>
                    <w:sz w:val="28"/>
                    <w:szCs w:val="28"/>
                  </w:rPr>
                  <w:t>Identification Procedures</w:t>
                </w:r>
              </w:p>
            </w:sdtContent>
          </w:sdt>
        </w:tc>
      </w:tr>
    </w:tbl>
    <w:p w14:paraId="43129F02" w14:textId="77777777" w:rsidR="001A7587" w:rsidRDefault="001A7587">
      <w:pPr>
        <w:spacing w:after="0" w:line="240" w:lineRule="auto"/>
        <w:rPr>
          <w:rFonts w:ascii="Arial" w:eastAsia="Arial" w:hAnsi="Arial" w:cs="Arial"/>
        </w:rPr>
      </w:pPr>
    </w:p>
    <w:p w14:paraId="3C6AE67E" w14:textId="77777777" w:rsidR="001A7587" w:rsidRDefault="00000000">
      <w:pPr>
        <w:spacing w:after="0" w:line="240" w:lineRule="auto"/>
        <w:jc w:val="both"/>
        <w:rPr>
          <w:rFonts w:ascii="Arial" w:eastAsia="Arial" w:hAnsi="Arial" w:cs="Arial"/>
        </w:rPr>
      </w:pPr>
      <w:r>
        <w:rPr>
          <w:rFonts w:ascii="Arial" w:eastAsia="Arial" w:hAnsi="Arial" w:cs="Arial"/>
        </w:rPr>
        <w:lastRenderedPageBreak/>
        <w:t>The identification of high-potential and gifted students must be thorough, valid, and reliable, incorporating both quantitative and qualitative data. This data is continuously used to inform teaching and learning across all domains of potential. By drawing on diverse data sources and involving all stakeholders, we ensure that students from all backgrounds—including culturally and linguistically diverse students, those from varied socio-economic contexts, Aboriginal and Torres Strait Islander students, and students with disabilities—have equal access to opportunities that support their growth and achievement.</w:t>
      </w:r>
    </w:p>
    <w:p w14:paraId="6C1956A6" w14:textId="77777777" w:rsidR="001A7587" w:rsidRDefault="001A7587">
      <w:pPr>
        <w:spacing w:after="0" w:line="240" w:lineRule="auto"/>
        <w:jc w:val="both"/>
        <w:rPr>
          <w:rFonts w:ascii="Arial" w:eastAsia="Arial" w:hAnsi="Arial" w:cs="Arial"/>
        </w:rPr>
      </w:pPr>
    </w:p>
    <w:p w14:paraId="231E0735" w14:textId="77777777" w:rsidR="001A7587" w:rsidRDefault="001A7587">
      <w:pPr>
        <w:spacing w:after="0" w:line="240" w:lineRule="auto"/>
        <w:jc w:val="both"/>
        <w:rPr>
          <w:rFonts w:ascii="Arial" w:eastAsia="Arial" w:hAnsi="Arial" w:cs="Arial"/>
        </w:rPr>
      </w:pPr>
    </w:p>
    <w:p w14:paraId="52073B1E" w14:textId="77777777" w:rsidR="001A7587" w:rsidRDefault="00000000">
      <w:pPr>
        <w:spacing w:after="0" w:line="240" w:lineRule="auto"/>
        <w:jc w:val="both"/>
        <w:rPr>
          <w:rFonts w:ascii="Arial" w:eastAsia="Arial" w:hAnsi="Arial" w:cs="Arial"/>
          <w:b/>
          <w:u w:val="single"/>
        </w:rPr>
      </w:pPr>
      <w:r>
        <w:rPr>
          <w:rFonts w:ascii="Arial" w:eastAsia="Arial" w:hAnsi="Arial" w:cs="Arial"/>
          <w:b/>
          <w:u w:val="single"/>
        </w:rPr>
        <w:t>Teacher Nomination Process</w:t>
      </w:r>
    </w:p>
    <w:p w14:paraId="7A73D6F2" w14:textId="77777777" w:rsidR="001A7587" w:rsidRDefault="001A7587">
      <w:pPr>
        <w:spacing w:after="0" w:line="240" w:lineRule="auto"/>
        <w:jc w:val="both"/>
        <w:rPr>
          <w:rFonts w:ascii="Arial" w:eastAsia="Arial" w:hAnsi="Arial" w:cs="Arial"/>
          <w:b/>
        </w:rPr>
      </w:pPr>
    </w:p>
    <w:p w14:paraId="4909F514" w14:textId="77777777" w:rsidR="001A7587" w:rsidRDefault="00000000">
      <w:pPr>
        <w:spacing w:after="0" w:line="240" w:lineRule="auto"/>
        <w:jc w:val="both"/>
        <w:rPr>
          <w:rFonts w:ascii="Arial" w:eastAsia="Arial" w:hAnsi="Arial" w:cs="Arial"/>
        </w:rPr>
      </w:pPr>
      <w:r>
        <w:rPr>
          <w:rFonts w:ascii="Arial" w:eastAsia="Arial" w:hAnsi="Arial" w:cs="Arial"/>
        </w:rPr>
        <w:t>Classroom, specialist, and support teachers can nominate students with high potential in one or more domains using the Teacher Nomination Form (see below) and the</w:t>
      </w:r>
      <w:r>
        <w:rPr>
          <w:rFonts w:ascii="Arial" w:eastAsia="Arial" w:hAnsi="Arial" w:cs="Arial"/>
          <w:b/>
        </w:rPr>
        <w:t xml:space="preserve"> </w:t>
      </w:r>
      <w:r>
        <w:rPr>
          <w:rFonts w:ascii="Arial" w:eastAsia="Arial" w:hAnsi="Arial" w:cs="Arial"/>
        </w:rPr>
        <w:t>HPGE Identification Checklist. Nominations are reviewed in collaboration with a member of the HPGE Committee and the Learning and Support Team to ensure a comprehensive and informed process.</w:t>
      </w:r>
    </w:p>
    <w:p w14:paraId="1E0BE126" w14:textId="77777777" w:rsidR="001A7587" w:rsidRDefault="001A7587">
      <w:pPr>
        <w:spacing w:after="0" w:line="240" w:lineRule="auto"/>
        <w:rPr>
          <w:rFonts w:ascii="Arial" w:eastAsia="Arial" w:hAnsi="Arial" w:cs="Arial"/>
          <w:b/>
          <w:u w:val="single"/>
        </w:rPr>
      </w:pPr>
    </w:p>
    <w:p w14:paraId="48C94353" w14:textId="77777777" w:rsidR="001A7587" w:rsidRDefault="00000000">
      <w:pPr>
        <w:numPr>
          <w:ilvl w:val="0"/>
          <w:numId w:val="9"/>
        </w:numPr>
        <w:spacing w:after="0" w:line="240" w:lineRule="auto"/>
        <w:rPr>
          <w:rFonts w:ascii="Arial" w:eastAsia="Arial" w:hAnsi="Arial" w:cs="Arial"/>
          <w:i/>
        </w:rPr>
      </w:pPr>
      <w:r>
        <w:rPr>
          <w:rFonts w:ascii="Arial" w:eastAsia="Arial" w:hAnsi="Arial" w:cs="Arial"/>
          <w:i/>
        </w:rPr>
        <w:t xml:space="preserve">Teacher Nomination Form: </w:t>
      </w:r>
      <w:hyperlink r:id="rId10">
        <w:r>
          <w:rPr>
            <w:rFonts w:ascii="Arial" w:eastAsia="Arial" w:hAnsi="Arial" w:cs="Arial"/>
            <w:b/>
            <w:i/>
            <w:color w:val="1155CC"/>
            <w:u w:val="single"/>
          </w:rPr>
          <w:t>https://drive.google.com/file/d/1iukwSTR-HH6PdqK-Ln37SaaYFtWRiaHZ/view</w:t>
        </w:r>
      </w:hyperlink>
    </w:p>
    <w:p w14:paraId="6C289CCB" w14:textId="77777777" w:rsidR="001A7587" w:rsidRDefault="001A7587">
      <w:pPr>
        <w:spacing w:after="0" w:line="240" w:lineRule="auto"/>
        <w:jc w:val="both"/>
        <w:rPr>
          <w:rFonts w:ascii="Arial" w:eastAsia="Arial" w:hAnsi="Arial" w:cs="Arial"/>
          <w:b/>
          <w:i/>
          <w:u w:val="single"/>
        </w:rPr>
      </w:pPr>
    </w:p>
    <w:p w14:paraId="6D14092F" w14:textId="77777777" w:rsidR="001A7587" w:rsidRDefault="001A7587">
      <w:pPr>
        <w:spacing w:after="0" w:line="240" w:lineRule="auto"/>
        <w:jc w:val="both"/>
        <w:rPr>
          <w:rFonts w:ascii="Arial" w:eastAsia="Arial" w:hAnsi="Arial" w:cs="Arial"/>
          <w:b/>
          <w:i/>
          <w:u w:val="single"/>
        </w:rPr>
      </w:pPr>
    </w:p>
    <w:p w14:paraId="34B15094" w14:textId="77777777" w:rsidR="001A7587" w:rsidRDefault="001A7587">
      <w:pPr>
        <w:spacing w:after="0" w:line="240" w:lineRule="auto"/>
        <w:jc w:val="both"/>
        <w:rPr>
          <w:rFonts w:ascii="Arial" w:eastAsia="Arial" w:hAnsi="Arial" w:cs="Arial"/>
          <w:b/>
          <w:u w:val="single"/>
        </w:rPr>
      </w:pPr>
    </w:p>
    <w:p w14:paraId="116D0507" w14:textId="77777777" w:rsidR="001A7587" w:rsidRDefault="00000000">
      <w:pPr>
        <w:spacing w:after="0" w:line="240" w:lineRule="auto"/>
        <w:jc w:val="both"/>
        <w:rPr>
          <w:rFonts w:ascii="Arial" w:eastAsia="Arial" w:hAnsi="Arial" w:cs="Arial"/>
          <w:b/>
          <w:u w:val="single"/>
        </w:rPr>
      </w:pPr>
      <w:r>
        <w:rPr>
          <w:rFonts w:ascii="Arial" w:eastAsia="Arial" w:hAnsi="Arial" w:cs="Arial"/>
          <w:b/>
          <w:u w:val="single"/>
        </w:rPr>
        <w:t xml:space="preserve">Parent Nomination Process </w:t>
      </w:r>
    </w:p>
    <w:p w14:paraId="1E66870E" w14:textId="77777777" w:rsidR="001A7587" w:rsidRDefault="00000000">
      <w:pPr>
        <w:spacing w:after="0" w:line="240" w:lineRule="auto"/>
        <w:jc w:val="both"/>
        <w:rPr>
          <w:rFonts w:ascii="Arial" w:eastAsia="Arial" w:hAnsi="Arial" w:cs="Arial"/>
        </w:rPr>
      </w:pPr>
      <w:r>
        <w:rPr>
          <w:rFonts w:ascii="Arial" w:eastAsia="Arial" w:hAnsi="Arial" w:cs="Arial"/>
        </w:rPr>
        <w:br/>
        <w:t>Parents provide valuable insights into their child's strengths, areas for growth, interests, and passions, as well as their social interactions beyond the school environment. Parents who wish to nominate their child in one or more domains are encouraged to meet with the classroom teacher to discuss their child’s learning needs before completing the Parent Nomination Form.</w:t>
      </w:r>
    </w:p>
    <w:p w14:paraId="5E57EFB0" w14:textId="77777777" w:rsidR="001A7587" w:rsidRDefault="001A7587">
      <w:pPr>
        <w:spacing w:after="0" w:line="240" w:lineRule="auto"/>
        <w:rPr>
          <w:rFonts w:ascii="Arial" w:eastAsia="Arial" w:hAnsi="Arial" w:cs="Arial"/>
        </w:rPr>
      </w:pPr>
    </w:p>
    <w:p w14:paraId="6E931757" w14:textId="77777777" w:rsidR="001A7587" w:rsidRDefault="00000000">
      <w:pPr>
        <w:numPr>
          <w:ilvl w:val="0"/>
          <w:numId w:val="6"/>
        </w:numPr>
        <w:spacing w:after="0" w:line="240" w:lineRule="auto"/>
        <w:rPr>
          <w:rFonts w:ascii="Arial" w:eastAsia="Arial" w:hAnsi="Arial" w:cs="Arial"/>
          <w:i/>
        </w:rPr>
      </w:pPr>
      <w:r>
        <w:rPr>
          <w:rFonts w:ascii="Arial" w:eastAsia="Arial" w:hAnsi="Arial" w:cs="Arial"/>
          <w:i/>
        </w:rPr>
        <w:t xml:space="preserve">Parent/Carer Nomination Form: </w:t>
      </w:r>
      <w:hyperlink r:id="rId11">
        <w:r>
          <w:rPr>
            <w:rFonts w:ascii="Arial" w:eastAsia="Arial" w:hAnsi="Arial" w:cs="Arial"/>
            <w:b/>
            <w:i/>
            <w:color w:val="1155CC"/>
            <w:u w:val="single"/>
          </w:rPr>
          <w:t>https://drive.google.com/file/d/13HDgdrXW4fYBgn5qaw37E10WJaViKMam/view</w:t>
        </w:r>
      </w:hyperlink>
    </w:p>
    <w:p w14:paraId="1BF34DBB" w14:textId="77777777" w:rsidR="001A7587" w:rsidRDefault="001A7587">
      <w:pPr>
        <w:spacing w:after="0" w:line="240" w:lineRule="auto"/>
        <w:jc w:val="both"/>
        <w:rPr>
          <w:rFonts w:ascii="Arial" w:eastAsia="Arial" w:hAnsi="Arial" w:cs="Arial"/>
        </w:rPr>
      </w:pPr>
    </w:p>
    <w:p w14:paraId="5FF9D2C7" w14:textId="77777777" w:rsidR="001A7587" w:rsidRDefault="001A7587">
      <w:pPr>
        <w:spacing w:after="0" w:line="240" w:lineRule="auto"/>
        <w:jc w:val="both"/>
        <w:rPr>
          <w:rFonts w:ascii="Arial" w:eastAsia="Arial" w:hAnsi="Arial" w:cs="Arial"/>
        </w:rPr>
      </w:pPr>
    </w:p>
    <w:p w14:paraId="0E17FFF3" w14:textId="77777777" w:rsidR="001A7587" w:rsidRDefault="00000000">
      <w:pPr>
        <w:spacing w:before="240" w:after="240" w:line="240" w:lineRule="auto"/>
        <w:jc w:val="both"/>
        <w:rPr>
          <w:rFonts w:ascii="Arial" w:eastAsia="Arial" w:hAnsi="Arial" w:cs="Arial"/>
          <w:b/>
        </w:rPr>
      </w:pPr>
      <w:r>
        <w:rPr>
          <w:rFonts w:ascii="Arial" w:eastAsia="Arial" w:hAnsi="Arial" w:cs="Arial"/>
          <w:b/>
          <w:u w:val="single"/>
        </w:rPr>
        <w:t xml:space="preserve">Student Nomination Process </w:t>
      </w:r>
    </w:p>
    <w:p w14:paraId="49C2D715" w14:textId="77777777" w:rsidR="001A7587" w:rsidRDefault="00000000">
      <w:pPr>
        <w:spacing w:before="240" w:after="240" w:line="240" w:lineRule="auto"/>
        <w:jc w:val="both"/>
        <w:rPr>
          <w:rFonts w:ascii="Arial" w:eastAsia="Arial" w:hAnsi="Arial" w:cs="Arial"/>
        </w:rPr>
      </w:pPr>
      <w:r>
        <w:rPr>
          <w:rFonts w:ascii="Arial" w:eastAsia="Arial" w:hAnsi="Arial" w:cs="Arial"/>
        </w:rPr>
        <w:t xml:space="preserve">Students offer valuable insights into their own strengths. By reflecting on their experiences, interests, and aspirations, they can help shape learning experiences that are both engaging and meaningful. Encouraging students to share their perspectives fosters a sense of ownership over their learning while also providing educators with a deeper understanding of how to support and nurture their potential. Students who wish to nominate themselves can do so by completing the Student Nomination Form, which should be submitted only after discussing their nomination with their classroom teacher and/or </w:t>
      </w:r>
      <w:proofErr w:type="gramStart"/>
      <w:r>
        <w:rPr>
          <w:rFonts w:ascii="Arial" w:eastAsia="Arial" w:hAnsi="Arial" w:cs="Arial"/>
        </w:rPr>
        <w:t>grade  supervisor</w:t>
      </w:r>
      <w:proofErr w:type="gramEnd"/>
      <w:r>
        <w:rPr>
          <w:rFonts w:ascii="Arial" w:eastAsia="Arial" w:hAnsi="Arial" w:cs="Arial"/>
        </w:rPr>
        <w:t>.</w:t>
      </w:r>
    </w:p>
    <w:p w14:paraId="52C2173F" w14:textId="77777777" w:rsidR="001A7587" w:rsidRDefault="00000000">
      <w:pPr>
        <w:numPr>
          <w:ilvl w:val="0"/>
          <w:numId w:val="1"/>
        </w:numPr>
        <w:spacing w:after="0" w:line="240" w:lineRule="auto"/>
        <w:rPr>
          <w:rFonts w:ascii="Arial" w:eastAsia="Arial" w:hAnsi="Arial" w:cs="Arial"/>
          <w:i/>
        </w:rPr>
      </w:pPr>
      <w:r>
        <w:rPr>
          <w:rFonts w:ascii="Arial" w:eastAsia="Arial" w:hAnsi="Arial" w:cs="Arial"/>
          <w:i/>
        </w:rPr>
        <w:t xml:space="preserve">Student Nomination Form: </w:t>
      </w:r>
      <w:hyperlink r:id="rId12">
        <w:r>
          <w:rPr>
            <w:rFonts w:ascii="Arial" w:eastAsia="Arial" w:hAnsi="Arial" w:cs="Arial"/>
            <w:b/>
            <w:i/>
            <w:color w:val="1155CC"/>
            <w:u w:val="single"/>
          </w:rPr>
          <w:t>https://drive.google.com/file/d/1wMyxIP3U66Hqtav23rvs27BtkhOykuiE/view</w:t>
        </w:r>
      </w:hyperlink>
    </w:p>
    <w:p w14:paraId="7B02A4D3" w14:textId="77777777" w:rsidR="001A7587" w:rsidRDefault="001A7587">
      <w:pPr>
        <w:spacing w:after="0" w:line="240" w:lineRule="auto"/>
        <w:ind w:left="720"/>
        <w:rPr>
          <w:rFonts w:ascii="Arial" w:eastAsia="Arial" w:hAnsi="Arial" w:cs="Arial"/>
          <w:i/>
        </w:rPr>
      </w:pPr>
    </w:p>
    <w:p w14:paraId="2F7A23CC" w14:textId="77777777" w:rsidR="001A7587" w:rsidRDefault="001A7587">
      <w:pPr>
        <w:spacing w:line="240" w:lineRule="auto"/>
        <w:rPr>
          <w:rFonts w:ascii="Arial" w:eastAsia="Arial" w:hAnsi="Arial" w:cs="Arial"/>
        </w:rPr>
      </w:pPr>
    </w:p>
    <w:p w14:paraId="7BBC075F" w14:textId="77777777" w:rsidR="001A7587" w:rsidRDefault="001A7587">
      <w:pPr>
        <w:spacing w:line="240" w:lineRule="auto"/>
        <w:rPr>
          <w:rFonts w:ascii="Arial" w:eastAsia="Arial" w:hAnsi="Arial" w:cs="Arial"/>
        </w:rPr>
      </w:pPr>
    </w:p>
    <w:p w14:paraId="7773C58A" w14:textId="77777777" w:rsidR="001A7587" w:rsidRDefault="001A7587">
      <w:pPr>
        <w:spacing w:line="240" w:lineRule="auto"/>
        <w:rPr>
          <w:rFonts w:ascii="Arial" w:eastAsia="Arial" w:hAnsi="Arial" w:cs="Arial"/>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A7587" w14:paraId="30C3378C" w14:textId="77777777">
        <w:tc>
          <w:tcPr>
            <w:tcW w:w="10456" w:type="dxa"/>
            <w:shd w:val="clear" w:color="auto" w:fill="D9D9D9"/>
          </w:tcPr>
          <w:sdt>
            <w:sdtPr>
              <w:tag w:val="goog_rdk_2"/>
              <w:id w:val="-809938557"/>
              <w:lock w:val="contentLocked"/>
            </w:sdtPr>
            <w:sdtContent>
              <w:p w14:paraId="2F6E2D0E" w14:textId="77777777" w:rsidR="001A7587" w:rsidRDefault="00000000">
                <w:pPr>
                  <w:rPr>
                    <w:rFonts w:ascii="Arial" w:eastAsia="Arial" w:hAnsi="Arial" w:cs="Arial"/>
                    <w:b/>
                    <w:sz w:val="28"/>
                    <w:szCs w:val="28"/>
                  </w:rPr>
                </w:pPr>
                <w:r>
                  <w:rPr>
                    <w:rFonts w:ascii="Arial" w:eastAsia="Arial" w:hAnsi="Arial" w:cs="Arial"/>
                    <w:b/>
                    <w:sz w:val="28"/>
                    <w:szCs w:val="28"/>
                  </w:rPr>
                  <w:t>Monitoring</w:t>
                </w:r>
              </w:p>
            </w:sdtContent>
          </w:sdt>
        </w:tc>
      </w:tr>
    </w:tbl>
    <w:p w14:paraId="4C36B7F2" w14:textId="77777777" w:rsidR="001A7587" w:rsidRDefault="001A7587">
      <w:pPr>
        <w:spacing w:after="0" w:line="240" w:lineRule="auto"/>
        <w:rPr>
          <w:rFonts w:ascii="Arial" w:eastAsia="Arial" w:hAnsi="Arial" w:cs="Arial"/>
        </w:rPr>
      </w:pPr>
    </w:p>
    <w:p w14:paraId="6A3BA0B1" w14:textId="77777777" w:rsidR="001A7587" w:rsidRDefault="001A7587">
      <w:pPr>
        <w:spacing w:after="0" w:line="240" w:lineRule="auto"/>
        <w:jc w:val="both"/>
        <w:rPr>
          <w:rFonts w:ascii="Arial" w:eastAsia="Arial" w:hAnsi="Arial" w:cs="Arial"/>
        </w:rPr>
      </w:pPr>
    </w:p>
    <w:p w14:paraId="0C90A814" w14:textId="77777777" w:rsidR="001A7587" w:rsidRDefault="00000000">
      <w:pPr>
        <w:spacing w:after="0" w:line="240" w:lineRule="auto"/>
        <w:jc w:val="both"/>
        <w:rPr>
          <w:rFonts w:ascii="Arial" w:eastAsia="Arial" w:hAnsi="Arial" w:cs="Arial"/>
        </w:rPr>
      </w:pPr>
      <w:r>
        <w:rPr>
          <w:rFonts w:ascii="Arial" w:eastAsia="Arial" w:hAnsi="Arial" w:cs="Arial"/>
        </w:rPr>
        <w:t xml:space="preserve">The monitoring of High Potential and Gifted (HPG) students is managed collaboratively by the HPGE Coordinators and the Learning and Support Team. </w:t>
      </w:r>
    </w:p>
    <w:p w14:paraId="248CD1D2" w14:textId="77777777" w:rsidR="001A7587" w:rsidRDefault="001A7587">
      <w:pPr>
        <w:spacing w:after="0" w:line="240" w:lineRule="auto"/>
        <w:jc w:val="both"/>
        <w:rPr>
          <w:rFonts w:ascii="Arial" w:eastAsia="Arial" w:hAnsi="Arial" w:cs="Arial"/>
        </w:rPr>
      </w:pPr>
    </w:p>
    <w:p w14:paraId="495A34DD" w14:textId="77777777" w:rsidR="001A7587" w:rsidRDefault="00000000">
      <w:pPr>
        <w:spacing w:after="0" w:line="240" w:lineRule="auto"/>
        <w:jc w:val="both"/>
        <w:rPr>
          <w:rFonts w:ascii="Arial" w:eastAsia="Arial" w:hAnsi="Arial" w:cs="Arial"/>
        </w:rPr>
      </w:pPr>
      <w:r>
        <w:rPr>
          <w:rFonts w:ascii="Arial" w:eastAsia="Arial" w:hAnsi="Arial" w:cs="Arial"/>
        </w:rPr>
        <w:t xml:space="preserve">Adjustments and provisions for these students are developed, planned and reviewed with classroom teachers, parents and the student at least twice a year or as needed. Highly gifted students, as well as twice-exceptional students (those who are both gifted and have a disability), receive additional monitoring and support through the Learning and Support Team. </w:t>
      </w:r>
    </w:p>
    <w:p w14:paraId="24AAD861" w14:textId="77777777" w:rsidR="001A7587" w:rsidRDefault="001A7587">
      <w:pPr>
        <w:spacing w:after="0" w:line="240" w:lineRule="auto"/>
        <w:jc w:val="both"/>
        <w:rPr>
          <w:rFonts w:ascii="Arial" w:eastAsia="Arial" w:hAnsi="Arial" w:cs="Arial"/>
        </w:rPr>
      </w:pPr>
    </w:p>
    <w:p w14:paraId="493BCFC3" w14:textId="77777777" w:rsidR="001A7587" w:rsidRDefault="00000000">
      <w:pPr>
        <w:spacing w:after="0" w:line="240" w:lineRule="auto"/>
        <w:jc w:val="both"/>
        <w:rPr>
          <w:rFonts w:ascii="Arial" w:eastAsia="Arial" w:hAnsi="Arial" w:cs="Arial"/>
        </w:rPr>
      </w:pPr>
      <w:r>
        <w:rPr>
          <w:rFonts w:ascii="Arial" w:eastAsia="Arial" w:hAnsi="Arial" w:cs="Arial"/>
        </w:rPr>
        <w:t xml:space="preserve">This process includes careful consideration of factors that may influence a student’s academic progress and overall wellbeing. Some challenges may include: </w:t>
      </w:r>
    </w:p>
    <w:p w14:paraId="169E5378" w14:textId="77777777" w:rsidR="001A7587" w:rsidRDefault="001A7587">
      <w:pPr>
        <w:spacing w:after="0" w:line="240" w:lineRule="auto"/>
        <w:rPr>
          <w:rFonts w:ascii="Arial" w:eastAsia="Arial" w:hAnsi="Arial" w:cs="Arial"/>
        </w:rPr>
      </w:pPr>
    </w:p>
    <w:p w14:paraId="52F4DE16" w14:textId="77777777" w:rsidR="001A7587" w:rsidRDefault="00000000">
      <w:pPr>
        <w:numPr>
          <w:ilvl w:val="0"/>
          <w:numId w:val="8"/>
        </w:numPr>
        <w:spacing w:after="0" w:line="240" w:lineRule="auto"/>
        <w:jc w:val="both"/>
        <w:rPr>
          <w:rFonts w:ascii="Arial" w:eastAsia="Arial" w:hAnsi="Arial" w:cs="Arial"/>
        </w:rPr>
      </w:pPr>
      <w:r>
        <w:rPr>
          <w:rFonts w:ascii="Arial" w:eastAsia="Arial" w:hAnsi="Arial" w:cs="Arial"/>
        </w:rPr>
        <w:t>Disengagement</w:t>
      </w:r>
    </w:p>
    <w:p w14:paraId="16F8D460" w14:textId="77777777" w:rsidR="001A7587" w:rsidRDefault="00000000">
      <w:pPr>
        <w:numPr>
          <w:ilvl w:val="0"/>
          <w:numId w:val="8"/>
        </w:numPr>
        <w:spacing w:after="0" w:line="240" w:lineRule="auto"/>
        <w:jc w:val="both"/>
        <w:rPr>
          <w:rFonts w:ascii="Arial" w:eastAsia="Arial" w:hAnsi="Arial" w:cs="Arial"/>
        </w:rPr>
      </w:pPr>
      <w:r>
        <w:rPr>
          <w:rFonts w:ascii="Arial" w:eastAsia="Arial" w:hAnsi="Arial" w:cs="Arial"/>
        </w:rPr>
        <w:t xml:space="preserve">Underachievement </w:t>
      </w:r>
    </w:p>
    <w:p w14:paraId="62F82D4E" w14:textId="77777777" w:rsidR="001A7587" w:rsidRDefault="00000000">
      <w:pPr>
        <w:numPr>
          <w:ilvl w:val="0"/>
          <w:numId w:val="8"/>
        </w:numPr>
        <w:spacing w:after="0" w:line="240" w:lineRule="auto"/>
        <w:jc w:val="both"/>
        <w:rPr>
          <w:rFonts w:ascii="Arial" w:eastAsia="Arial" w:hAnsi="Arial" w:cs="Arial"/>
        </w:rPr>
      </w:pPr>
      <w:r>
        <w:rPr>
          <w:rFonts w:ascii="Arial" w:eastAsia="Arial" w:hAnsi="Arial" w:cs="Arial"/>
        </w:rPr>
        <w:t>Perfectionism (fear of failure)</w:t>
      </w:r>
    </w:p>
    <w:p w14:paraId="65EEFFA5" w14:textId="77777777" w:rsidR="001A7587" w:rsidRDefault="00000000">
      <w:pPr>
        <w:numPr>
          <w:ilvl w:val="0"/>
          <w:numId w:val="8"/>
        </w:numPr>
        <w:spacing w:after="0" w:line="240" w:lineRule="auto"/>
        <w:jc w:val="both"/>
        <w:rPr>
          <w:rFonts w:ascii="Arial" w:eastAsia="Arial" w:hAnsi="Arial" w:cs="Arial"/>
        </w:rPr>
      </w:pPr>
      <w:r>
        <w:rPr>
          <w:rFonts w:ascii="Arial" w:eastAsia="Arial" w:hAnsi="Arial" w:cs="Arial"/>
        </w:rPr>
        <w:t xml:space="preserve">Extreme sensitivity (overexcitabilities) </w:t>
      </w:r>
    </w:p>
    <w:p w14:paraId="1CD255E1" w14:textId="77777777" w:rsidR="001A7587" w:rsidRDefault="001A7587">
      <w:pPr>
        <w:spacing w:after="0" w:line="240" w:lineRule="auto"/>
        <w:jc w:val="both"/>
        <w:rPr>
          <w:rFonts w:ascii="Arial" w:eastAsia="Arial" w:hAnsi="Arial" w:cs="Arial"/>
        </w:rPr>
      </w:pPr>
    </w:p>
    <w:p w14:paraId="4C3552A8" w14:textId="77777777" w:rsidR="001A7587" w:rsidRDefault="001A7587">
      <w:pPr>
        <w:spacing w:line="240" w:lineRule="auto"/>
        <w:rPr>
          <w:rFonts w:ascii="Arial" w:eastAsia="Arial" w:hAnsi="Arial" w:cs="Arial"/>
        </w:rPr>
      </w:pP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A7587" w14:paraId="00A291A9" w14:textId="77777777">
        <w:tc>
          <w:tcPr>
            <w:tcW w:w="10456" w:type="dxa"/>
            <w:shd w:val="clear" w:color="auto" w:fill="D9D9D9"/>
          </w:tcPr>
          <w:sdt>
            <w:sdtPr>
              <w:tag w:val="goog_rdk_3"/>
              <w:id w:val="1732035848"/>
              <w:lock w:val="contentLocked"/>
            </w:sdtPr>
            <w:sdtContent>
              <w:p w14:paraId="34B0E088" w14:textId="77777777" w:rsidR="001A7587" w:rsidRDefault="00000000">
                <w:pPr>
                  <w:rPr>
                    <w:rFonts w:ascii="Arial" w:eastAsia="Arial" w:hAnsi="Arial" w:cs="Arial"/>
                    <w:b/>
                    <w:sz w:val="28"/>
                    <w:szCs w:val="28"/>
                  </w:rPr>
                </w:pPr>
                <w:r>
                  <w:rPr>
                    <w:rFonts w:ascii="Arial" w:eastAsia="Arial" w:hAnsi="Arial" w:cs="Arial"/>
                    <w:b/>
                    <w:sz w:val="28"/>
                    <w:szCs w:val="28"/>
                  </w:rPr>
                  <w:t>Teacher Responsibilities</w:t>
                </w:r>
              </w:p>
            </w:sdtContent>
          </w:sdt>
        </w:tc>
      </w:tr>
    </w:tbl>
    <w:p w14:paraId="77BAA21C" w14:textId="77777777" w:rsidR="001A7587" w:rsidRDefault="001A7587">
      <w:pPr>
        <w:spacing w:after="0" w:line="240" w:lineRule="auto"/>
        <w:rPr>
          <w:rFonts w:ascii="Arial" w:eastAsia="Arial" w:hAnsi="Arial" w:cs="Arial"/>
        </w:rPr>
      </w:pPr>
    </w:p>
    <w:p w14:paraId="4DEA0256" w14:textId="77777777" w:rsidR="001A7587" w:rsidRDefault="00000000">
      <w:pPr>
        <w:spacing w:after="0" w:line="240" w:lineRule="auto"/>
        <w:jc w:val="both"/>
        <w:rPr>
          <w:rFonts w:ascii="Arial" w:eastAsia="Arial" w:hAnsi="Arial" w:cs="Arial"/>
        </w:rPr>
      </w:pPr>
      <w:r>
        <w:rPr>
          <w:rFonts w:ascii="Arial" w:eastAsia="Arial" w:hAnsi="Arial" w:cs="Arial"/>
        </w:rPr>
        <w:t>The following outlines key responsibilities for teachers in supporting HPGE students through assessment, collaboration, differentiation, and evidence-informed strategies.</w:t>
      </w:r>
    </w:p>
    <w:p w14:paraId="25686D7E" w14:textId="77777777" w:rsidR="001A7587" w:rsidRDefault="001A7587">
      <w:pPr>
        <w:spacing w:after="0" w:line="240" w:lineRule="auto"/>
        <w:jc w:val="both"/>
        <w:rPr>
          <w:rFonts w:ascii="Arial" w:eastAsia="Arial" w:hAnsi="Arial" w:cs="Arial"/>
        </w:rPr>
      </w:pPr>
    </w:p>
    <w:p w14:paraId="323D42DB" w14:textId="77777777" w:rsidR="001A7587" w:rsidRDefault="001A7587">
      <w:pPr>
        <w:spacing w:after="0" w:line="240" w:lineRule="auto"/>
        <w:jc w:val="both"/>
        <w:rPr>
          <w:rFonts w:ascii="Arial" w:eastAsia="Arial" w:hAnsi="Arial" w:cs="Arial"/>
        </w:rPr>
      </w:pPr>
    </w:p>
    <w:p w14:paraId="733A9B5B" w14:textId="77777777" w:rsidR="001A7587" w:rsidRDefault="00000000">
      <w:pPr>
        <w:numPr>
          <w:ilvl w:val="0"/>
          <w:numId w:val="7"/>
        </w:numPr>
        <w:spacing w:after="0" w:line="360" w:lineRule="auto"/>
        <w:jc w:val="both"/>
        <w:rPr>
          <w:rFonts w:ascii="Arial" w:eastAsia="Arial" w:hAnsi="Arial" w:cs="Arial"/>
        </w:rPr>
      </w:pPr>
      <w:r>
        <w:rPr>
          <w:rFonts w:ascii="Arial" w:eastAsia="Arial" w:hAnsi="Arial" w:cs="Arial"/>
        </w:rPr>
        <w:t xml:space="preserve">Use assessment and data to assess and identify the specific learning needs of HPG students across all domains of potential </w:t>
      </w:r>
    </w:p>
    <w:p w14:paraId="2A66DD0F" w14:textId="77777777" w:rsidR="001A7587" w:rsidRDefault="00000000">
      <w:pPr>
        <w:numPr>
          <w:ilvl w:val="0"/>
          <w:numId w:val="7"/>
        </w:numPr>
        <w:spacing w:after="0" w:line="360" w:lineRule="auto"/>
        <w:jc w:val="both"/>
        <w:rPr>
          <w:rFonts w:ascii="Arial" w:eastAsia="Arial" w:hAnsi="Arial" w:cs="Arial"/>
        </w:rPr>
      </w:pPr>
      <w:r>
        <w:rPr>
          <w:rFonts w:ascii="Arial" w:eastAsia="Arial" w:hAnsi="Arial" w:cs="Arial"/>
        </w:rPr>
        <w:t>Collaborate with HPG coordinators or committee members to support the needs of HPG students</w:t>
      </w:r>
    </w:p>
    <w:p w14:paraId="473B4A9C" w14:textId="77777777" w:rsidR="001A7587" w:rsidRDefault="00000000">
      <w:pPr>
        <w:numPr>
          <w:ilvl w:val="0"/>
          <w:numId w:val="7"/>
        </w:numPr>
        <w:spacing w:after="0" w:line="360" w:lineRule="auto"/>
        <w:jc w:val="both"/>
        <w:rPr>
          <w:rFonts w:ascii="Arial" w:eastAsia="Arial" w:hAnsi="Arial" w:cs="Arial"/>
        </w:rPr>
      </w:pPr>
      <w:r>
        <w:rPr>
          <w:rFonts w:ascii="Arial" w:eastAsia="Arial" w:hAnsi="Arial" w:cs="Arial"/>
        </w:rPr>
        <w:t>Apply evidence-based approaches that extend and challenge HPG students beyond their current level of mastery</w:t>
      </w:r>
    </w:p>
    <w:p w14:paraId="48AA2B6C" w14:textId="77777777" w:rsidR="001A7587" w:rsidRDefault="00000000">
      <w:pPr>
        <w:numPr>
          <w:ilvl w:val="0"/>
          <w:numId w:val="7"/>
        </w:numPr>
        <w:spacing w:after="0" w:line="360" w:lineRule="auto"/>
        <w:jc w:val="both"/>
        <w:rPr>
          <w:rFonts w:ascii="Arial" w:eastAsia="Arial" w:hAnsi="Arial" w:cs="Arial"/>
        </w:rPr>
      </w:pPr>
      <w:r>
        <w:rPr>
          <w:rFonts w:ascii="Arial" w:eastAsia="Arial" w:hAnsi="Arial" w:cs="Arial"/>
        </w:rPr>
        <w:t>Develop, design and teach differentiated learning programs and provide experiences that meet the advanced learning needs of HPG students</w:t>
      </w:r>
    </w:p>
    <w:p w14:paraId="4350A587" w14:textId="77777777" w:rsidR="001A7587" w:rsidRDefault="00000000">
      <w:pPr>
        <w:numPr>
          <w:ilvl w:val="0"/>
          <w:numId w:val="7"/>
        </w:numPr>
        <w:spacing w:after="0" w:line="360" w:lineRule="auto"/>
        <w:jc w:val="both"/>
        <w:rPr>
          <w:rFonts w:ascii="Arial" w:eastAsia="Arial" w:hAnsi="Arial" w:cs="Arial"/>
        </w:rPr>
      </w:pPr>
      <w:r>
        <w:rPr>
          <w:rFonts w:ascii="Arial" w:eastAsia="Arial" w:hAnsi="Arial" w:cs="Arial"/>
        </w:rPr>
        <w:t xml:space="preserve">Undertake professional learning that enhances their expertise in planning and programming effective learning experiences for HPG students across all domains of potential </w:t>
      </w:r>
    </w:p>
    <w:p w14:paraId="07EAF6FA" w14:textId="77777777" w:rsidR="001A7587" w:rsidRDefault="00000000">
      <w:pPr>
        <w:numPr>
          <w:ilvl w:val="0"/>
          <w:numId w:val="7"/>
        </w:numPr>
        <w:spacing w:after="0" w:line="360" w:lineRule="auto"/>
        <w:jc w:val="both"/>
        <w:rPr>
          <w:rFonts w:ascii="Arial" w:eastAsia="Arial" w:hAnsi="Arial" w:cs="Arial"/>
        </w:rPr>
      </w:pPr>
      <w:r>
        <w:rPr>
          <w:rFonts w:ascii="Arial" w:eastAsia="Arial" w:hAnsi="Arial" w:cs="Arial"/>
        </w:rPr>
        <w:t xml:space="preserve">Collaborate with families, school communities and external agencies/specialists to support the talent development of HPG students </w:t>
      </w:r>
    </w:p>
    <w:p w14:paraId="5C117A82" w14:textId="77777777" w:rsidR="001A7587" w:rsidRDefault="00000000">
      <w:pPr>
        <w:numPr>
          <w:ilvl w:val="0"/>
          <w:numId w:val="7"/>
        </w:numPr>
        <w:spacing w:after="0" w:line="360" w:lineRule="auto"/>
        <w:jc w:val="both"/>
        <w:rPr>
          <w:rFonts w:ascii="Arial" w:eastAsia="Arial" w:hAnsi="Arial" w:cs="Arial"/>
        </w:rPr>
      </w:pPr>
      <w:r>
        <w:rPr>
          <w:rFonts w:ascii="Arial" w:eastAsia="Arial" w:hAnsi="Arial" w:cs="Arial"/>
        </w:rPr>
        <w:t xml:space="preserve">Communicate assessment and identification information about HPG students to support transition </w:t>
      </w:r>
    </w:p>
    <w:p w14:paraId="2595B514" w14:textId="77777777" w:rsidR="001A7587" w:rsidRDefault="001A7587">
      <w:pPr>
        <w:spacing w:after="0" w:line="360" w:lineRule="auto"/>
        <w:jc w:val="both"/>
        <w:rPr>
          <w:rFonts w:ascii="Arial" w:eastAsia="Arial" w:hAnsi="Arial" w:cs="Arial"/>
        </w:rPr>
      </w:pPr>
    </w:p>
    <w:p w14:paraId="7B5090A9" w14:textId="77777777" w:rsidR="001A7587" w:rsidRDefault="001A7587">
      <w:pPr>
        <w:spacing w:after="0" w:line="360" w:lineRule="auto"/>
        <w:jc w:val="both"/>
        <w:rPr>
          <w:rFonts w:ascii="Arial" w:eastAsia="Arial" w:hAnsi="Arial" w:cs="Arial"/>
        </w:rPr>
      </w:pPr>
    </w:p>
    <w:p w14:paraId="5CCA9FC6" w14:textId="77777777" w:rsidR="001A7587" w:rsidRDefault="001A7587">
      <w:pPr>
        <w:spacing w:after="0" w:line="240" w:lineRule="auto"/>
        <w:jc w:val="both"/>
        <w:rPr>
          <w:rFonts w:ascii="Arial" w:eastAsia="Arial" w:hAnsi="Arial" w:cs="Arial"/>
        </w:rPr>
      </w:pPr>
    </w:p>
    <w:p w14:paraId="64605CD9" w14:textId="77777777" w:rsidR="001A7587" w:rsidRDefault="001A7587">
      <w:pPr>
        <w:spacing w:after="0" w:line="240" w:lineRule="auto"/>
        <w:jc w:val="both"/>
        <w:rPr>
          <w:rFonts w:ascii="Arial" w:eastAsia="Arial" w:hAnsi="Arial" w:cs="Arial"/>
        </w:rPr>
      </w:pPr>
    </w:p>
    <w:p w14:paraId="5FD6DC94" w14:textId="77777777" w:rsidR="001A7587" w:rsidRDefault="001A7587">
      <w:pPr>
        <w:spacing w:after="0" w:line="240" w:lineRule="auto"/>
        <w:jc w:val="both"/>
        <w:rPr>
          <w:rFonts w:ascii="Arial" w:eastAsia="Arial" w:hAnsi="Arial" w:cs="Arial"/>
        </w:rPr>
      </w:pPr>
    </w:p>
    <w:p w14:paraId="50D8FB3F" w14:textId="77777777" w:rsidR="001A7587" w:rsidRDefault="00000000">
      <w:pPr>
        <w:spacing w:after="0" w:line="240" w:lineRule="auto"/>
        <w:jc w:val="both"/>
        <w:rPr>
          <w:rFonts w:ascii="Arial" w:eastAsia="Arial" w:hAnsi="Arial" w:cs="Arial"/>
        </w:rPr>
      </w:pPr>
      <w:r>
        <w:rPr>
          <w:noProof/>
        </w:rPr>
        <w:drawing>
          <wp:anchor distT="114300" distB="114300" distL="114300" distR="114300" simplePos="0" relativeHeight="251659264" behindDoc="0" locked="0" layoutInCell="1" hidden="0" allowOverlap="1" wp14:anchorId="02640ABB" wp14:editId="52FC5A22">
            <wp:simplePos x="0" y="0"/>
            <wp:positionH relativeFrom="column">
              <wp:posOffset>-276224</wp:posOffset>
            </wp:positionH>
            <wp:positionV relativeFrom="paragraph">
              <wp:posOffset>158826</wp:posOffset>
            </wp:positionV>
            <wp:extent cx="7140575" cy="5270424"/>
            <wp:effectExtent l="25400" t="25400" r="25400" b="2540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7140575" cy="5270424"/>
                    </a:xfrm>
                    <a:prstGeom prst="rect">
                      <a:avLst/>
                    </a:prstGeom>
                    <a:ln w="25400">
                      <a:solidFill>
                        <a:srgbClr val="000000"/>
                      </a:solidFill>
                      <a:prstDash val="solid"/>
                    </a:ln>
                  </pic:spPr>
                </pic:pic>
              </a:graphicData>
            </a:graphic>
          </wp:anchor>
        </w:drawing>
      </w:r>
    </w:p>
    <w:p w14:paraId="2F2B85CA" w14:textId="77777777" w:rsidR="001A7587" w:rsidRDefault="001A7587">
      <w:pPr>
        <w:spacing w:after="0" w:line="240" w:lineRule="auto"/>
        <w:jc w:val="both"/>
        <w:rPr>
          <w:rFonts w:ascii="Arial" w:eastAsia="Arial" w:hAnsi="Arial" w:cs="Arial"/>
        </w:rPr>
      </w:pPr>
    </w:p>
    <w:p w14:paraId="33B8716C" w14:textId="77777777" w:rsidR="001A7587" w:rsidRDefault="001A7587">
      <w:pPr>
        <w:spacing w:after="0" w:line="240" w:lineRule="auto"/>
        <w:jc w:val="both"/>
        <w:rPr>
          <w:rFonts w:ascii="Arial" w:eastAsia="Arial" w:hAnsi="Arial" w:cs="Arial"/>
        </w:rPr>
      </w:pPr>
    </w:p>
    <w:p w14:paraId="45E40A4F" w14:textId="77777777" w:rsidR="001A7587" w:rsidRDefault="001A7587">
      <w:pPr>
        <w:spacing w:after="0" w:line="240" w:lineRule="auto"/>
        <w:jc w:val="both"/>
        <w:rPr>
          <w:rFonts w:ascii="Arial" w:eastAsia="Arial" w:hAnsi="Arial" w:cs="Arial"/>
        </w:rPr>
      </w:pPr>
    </w:p>
    <w:p w14:paraId="586C5CE1" w14:textId="77777777" w:rsidR="001A7587" w:rsidRDefault="001A7587">
      <w:pPr>
        <w:spacing w:after="0" w:line="240" w:lineRule="auto"/>
        <w:jc w:val="both"/>
        <w:rPr>
          <w:rFonts w:ascii="Arial" w:eastAsia="Arial" w:hAnsi="Arial" w:cs="Arial"/>
        </w:rPr>
      </w:pPr>
    </w:p>
    <w:p w14:paraId="5033F7F5" w14:textId="77777777" w:rsidR="001A7587" w:rsidRDefault="001A7587">
      <w:pPr>
        <w:spacing w:after="0" w:line="240" w:lineRule="auto"/>
        <w:jc w:val="both"/>
        <w:rPr>
          <w:rFonts w:ascii="Arial" w:eastAsia="Arial" w:hAnsi="Arial" w:cs="Arial"/>
          <w:b/>
        </w:rPr>
      </w:pPr>
    </w:p>
    <w:p w14:paraId="74BC5222" w14:textId="77777777" w:rsidR="001A7587" w:rsidRDefault="001A7587">
      <w:pPr>
        <w:spacing w:after="0" w:line="240" w:lineRule="auto"/>
        <w:jc w:val="both"/>
        <w:rPr>
          <w:rFonts w:ascii="Arial" w:eastAsia="Arial" w:hAnsi="Arial" w:cs="Arial"/>
        </w:rPr>
      </w:pPr>
    </w:p>
    <w:p w14:paraId="77A7E446" w14:textId="77777777" w:rsidR="001A7587" w:rsidRDefault="001A7587">
      <w:pPr>
        <w:spacing w:after="0" w:line="240" w:lineRule="auto"/>
        <w:jc w:val="both"/>
        <w:rPr>
          <w:rFonts w:ascii="Arial" w:eastAsia="Arial" w:hAnsi="Arial" w:cs="Arial"/>
        </w:rPr>
      </w:pPr>
    </w:p>
    <w:p w14:paraId="7EED506E" w14:textId="77777777" w:rsidR="001A7587" w:rsidRDefault="001A7587">
      <w:pPr>
        <w:spacing w:after="0" w:line="240" w:lineRule="auto"/>
        <w:jc w:val="both"/>
        <w:rPr>
          <w:rFonts w:ascii="Arial" w:eastAsia="Arial" w:hAnsi="Arial" w:cs="Arial"/>
        </w:rPr>
      </w:pPr>
    </w:p>
    <w:p w14:paraId="713387AA" w14:textId="77777777" w:rsidR="001A7587" w:rsidRDefault="001A7587">
      <w:pPr>
        <w:spacing w:after="0" w:line="240" w:lineRule="auto"/>
        <w:jc w:val="both"/>
        <w:rPr>
          <w:rFonts w:ascii="Arial" w:eastAsia="Arial" w:hAnsi="Arial" w:cs="Arial"/>
        </w:rPr>
      </w:pPr>
    </w:p>
    <w:p w14:paraId="60E880C3" w14:textId="77777777" w:rsidR="001A7587" w:rsidRDefault="001A7587">
      <w:pPr>
        <w:spacing w:after="0" w:line="240" w:lineRule="auto"/>
        <w:jc w:val="both"/>
        <w:rPr>
          <w:rFonts w:ascii="Arial" w:eastAsia="Arial" w:hAnsi="Arial" w:cs="Arial"/>
        </w:rPr>
      </w:pPr>
    </w:p>
    <w:p w14:paraId="52A0AA5B" w14:textId="77777777" w:rsidR="001A7587" w:rsidRDefault="001A7587">
      <w:pPr>
        <w:spacing w:after="0" w:line="240" w:lineRule="auto"/>
        <w:jc w:val="both"/>
        <w:rPr>
          <w:rFonts w:ascii="Arial" w:eastAsia="Arial" w:hAnsi="Arial" w:cs="Arial"/>
        </w:rPr>
      </w:pPr>
    </w:p>
    <w:p w14:paraId="78B44603" w14:textId="77777777" w:rsidR="001A7587" w:rsidRDefault="001A7587">
      <w:pPr>
        <w:spacing w:after="0" w:line="240" w:lineRule="auto"/>
        <w:jc w:val="both"/>
        <w:rPr>
          <w:rFonts w:ascii="Arial" w:eastAsia="Arial" w:hAnsi="Arial" w:cs="Arial"/>
        </w:rPr>
      </w:pPr>
    </w:p>
    <w:p w14:paraId="36EEE2F1" w14:textId="77777777" w:rsidR="001A7587" w:rsidRDefault="001A7587">
      <w:pPr>
        <w:spacing w:after="0" w:line="240" w:lineRule="auto"/>
        <w:jc w:val="both"/>
        <w:rPr>
          <w:rFonts w:ascii="Arial" w:eastAsia="Arial" w:hAnsi="Arial" w:cs="Arial"/>
        </w:rPr>
      </w:pPr>
    </w:p>
    <w:p w14:paraId="05850927" w14:textId="77777777" w:rsidR="001A7587" w:rsidRDefault="001A7587">
      <w:pPr>
        <w:spacing w:after="0" w:line="240" w:lineRule="auto"/>
        <w:jc w:val="both"/>
        <w:rPr>
          <w:rFonts w:ascii="Arial" w:eastAsia="Arial" w:hAnsi="Arial" w:cs="Arial"/>
        </w:rPr>
      </w:pPr>
    </w:p>
    <w:p w14:paraId="5BBCC939" w14:textId="77777777" w:rsidR="001A7587" w:rsidRDefault="001A7587">
      <w:pPr>
        <w:spacing w:after="0" w:line="240" w:lineRule="auto"/>
        <w:jc w:val="both"/>
        <w:rPr>
          <w:rFonts w:ascii="Arial" w:eastAsia="Arial" w:hAnsi="Arial" w:cs="Arial"/>
        </w:rPr>
      </w:pPr>
    </w:p>
    <w:p w14:paraId="7480886A" w14:textId="77777777" w:rsidR="001A7587" w:rsidRDefault="001A7587">
      <w:pPr>
        <w:spacing w:after="0" w:line="240" w:lineRule="auto"/>
        <w:jc w:val="both"/>
        <w:rPr>
          <w:rFonts w:ascii="Arial" w:eastAsia="Arial" w:hAnsi="Arial" w:cs="Arial"/>
        </w:rPr>
      </w:pPr>
    </w:p>
    <w:p w14:paraId="01FE3C41" w14:textId="77777777" w:rsidR="001A7587" w:rsidRDefault="001A7587">
      <w:pPr>
        <w:spacing w:after="0" w:line="240" w:lineRule="auto"/>
        <w:jc w:val="both"/>
        <w:rPr>
          <w:rFonts w:ascii="Arial" w:eastAsia="Arial" w:hAnsi="Arial" w:cs="Arial"/>
        </w:rPr>
      </w:pPr>
    </w:p>
    <w:p w14:paraId="115A32E7" w14:textId="77777777" w:rsidR="001A7587" w:rsidRDefault="001A7587">
      <w:pPr>
        <w:spacing w:after="0" w:line="240" w:lineRule="auto"/>
        <w:jc w:val="both"/>
        <w:rPr>
          <w:rFonts w:ascii="Arial" w:eastAsia="Arial" w:hAnsi="Arial" w:cs="Arial"/>
        </w:rPr>
      </w:pPr>
    </w:p>
    <w:p w14:paraId="4C5F7E9E" w14:textId="77777777" w:rsidR="001A7587" w:rsidRDefault="001A7587">
      <w:pPr>
        <w:spacing w:after="0" w:line="240" w:lineRule="auto"/>
        <w:jc w:val="both"/>
        <w:rPr>
          <w:rFonts w:ascii="Arial" w:eastAsia="Arial" w:hAnsi="Arial" w:cs="Arial"/>
        </w:rPr>
      </w:pPr>
    </w:p>
    <w:p w14:paraId="068954CF" w14:textId="77777777" w:rsidR="001A7587" w:rsidRDefault="00000000">
      <w:pPr>
        <w:spacing w:after="0" w:line="240" w:lineRule="auto"/>
        <w:jc w:val="both"/>
        <w:rPr>
          <w:rFonts w:ascii="Arial" w:eastAsia="Arial" w:hAnsi="Arial" w:cs="Arial"/>
        </w:rPr>
      </w:pPr>
      <w:r>
        <w:rPr>
          <w:noProof/>
        </w:rPr>
        <w:drawing>
          <wp:anchor distT="114300" distB="114300" distL="114300" distR="114300" simplePos="0" relativeHeight="251660288" behindDoc="0" locked="0" layoutInCell="1" hidden="0" allowOverlap="1" wp14:anchorId="361ABF05" wp14:editId="3B1EE62D">
            <wp:simplePos x="0" y="0"/>
            <wp:positionH relativeFrom="column">
              <wp:posOffset>-298449</wp:posOffset>
            </wp:positionH>
            <wp:positionV relativeFrom="paragraph">
              <wp:posOffset>114300</wp:posOffset>
            </wp:positionV>
            <wp:extent cx="7204075" cy="4858334"/>
            <wp:effectExtent l="25400" t="25400" r="25400" b="2540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7204075" cy="4858334"/>
                    </a:xfrm>
                    <a:prstGeom prst="rect">
                      <a:avLst/>
                    </a:prstGeom>
                    <a:ln w="25400">
                      <a:solidFill>
                        <a:srgbClr val="000000"/>
                      </a:solidFill>
                      <a:prstDash val="solid"/>
                    </a:ln>
                  </pic:spPr>
                </pic:pic>
              </a:graphicData>
            </a:graphic>
          </wp:anchor>
        </w:drawing>
      </w:r>
    </w:p>
    <w:p w14:paraId="5D8741C5" w14:textId="77777777" w:rsidR="001A7587" w:rsidRDefault="001A7587">
      <w:pPr>
        <w:spacing w:after="0" w:line="240" w:lineRule="auto"/>
        <w:jc w:val="both"/>
        <w:rPr>
          <w:rFonts w:ascii="Arial" w:eastAsia="Arial" w:hAnsi="Arial" w:cs="Arial"/>
        </w:rPr>
      </w:pPr>
    </w:p>
    <w:p w14:paraId="28F301BA" w14:textId="77777777" w:rsidR="001A7587" w:rsidRDefault="001A7587">
      <w:pPr>
        <w:spacing w:after="0" w:line="240" w:lineRule="auto"/>
        <w:jc w:val="both"/>
        <w:rPr>
          <w:rFonts w:ascii="Arial" w:eastAsia="Arial" w:hAnsi="Arial" w:cs="Arial"/>
        </w:rPr>
      </w:pPr>
    </w:p>
    <w:p w14:paraId="0D960A46" w14:textId="77777777" w:rsidR="001A7587" w:rsidRDefault="001A7587">
      <w:pPr>
        <w:spacing w:after="0" w:line="240" w:lineRule="auto"/>
        <w:jc w:val="both"/>
        <w:rPr>
          <w:rFonts w:ascii="Arial" w:eastAsia="Arial" w:hAnsi="Arial" w:cs="Arial"/>
        </w:rPr>
      </w:pPr>
    </w:p>
    <w:p w14:paraId="5014E0C4" w14:textId="77777777" w:rsidR="001A7587" w:rsidRDefault="001A7587">
      <w:pPr>
        <w:spacing w:after="0" w:line="240" w:lineRule="auto"/>
        <w:jc w:val="both"/>
        <w:rPr>
          <w:rFonts w:ascii="Arial" w:eastAsia="Arial" w:hAnsi="Arial" w:cs="Arial"/>
        </w:rPr>
      </w:pPr>
    </w:p>
    <w:p w14:paraId="4BFFA807" w14:textId="77777777" w:rsidR="001A7587" w:rsidRDefault="001A7587">
      <w:pPr>
        <w:spacing w:after="0" w:line="240" w:lineRule="auto"/>
        <w:jc w:val="both"/>
        <w:rPr>
          <w:rFonts w:ascii="Arial" w:eastAsia="Arial" w:hAnsi="Arial" w:cs="Arial"/>
        </w:rPr>
      </w:pPr>
    </w:p>
    <w:p w14:paraId="29DDF2CE" w14:textId="77777777" w:rsidR="001A7587" w:rsidRDefault="001A7587">
      <w:pPr>
        <w:spacing w:after="0" w:line="240" w:lineRule="auto"/>
        <w:jc w:val="both"/>
        <w:rPr>
          <w:rFonts w:ascii="Arial" w:eastAsia="Arial" w:hAnsi="Arial" w:cs="Arial"/>
        </w:rPr>
      </w:pPr>
    </w:p>
    <w:p w14:paraId="42B88FA5" w14:textId="77777777" w:rsidR="001A7587" w:rsidRDefault="001A7587">
      <w:pPr>
        <w:spacing w:after="0" w:line="240" w:lineRule="auto"/>
        <w:rPr>
          <w:rFonts w:ascii="Arial" w:eastAsia="Arial" w:hAnsi="Arial" w:cs="Arial"/>
          <w:b/>
        </w:rPr>
      </w:pPr>
    </w:p>
    <w:p w14:paraId="3D6B795E" w14:textId="77777777" w:rsidR="001A7587" w:rsidRDefault="001A7587">
      <w:pPr>
        <w:spacing w:after="0" w:line="240" w:lineRule="auto"/>
        <w:ind w:left="720"/>
        <w:rPr>
          <w:rFonts w:ascii="Arial" w:eastAsia="Arial" w:hAnsi="Arial" w:cs="Arial"/>
          <w:b/>
        </w:rPr>
      </w:pPr>
    </w:p>
    <w:p w14:paraId="5F1BEF7A" w14:textId="77777777" w:rsidR="001A7587" w:rsidRDefault="001A7587">
      <w:pPr>
        <w:spacing w:after="0" w:line="240" w:lineRule="auto"/>
        <w:jc w:val="both"/>
        <w:rPr>
          <w:rFonts w:ascii="Arial" w:eastAsia="Arial" w:hAnsi="Arial" w:cs="Arial"/>
          <w:b/>
        </w:rPr>
      </w:pPr>
    </w:p>
    <w:p w14:paraId="4DBEFD7A" w14:textId="77777777" w:rsidR="001A7587" w:rsidRDefault="001A7587">
      <w:pPr>
        <w:spacing w:after="0" w:line="240" w:lineRule="auto"/>
        <w:jc w:val="both"/>
        <w:rPr>
          <w:rFonts w:ascii="Arial" w:eastAsia="Arial" w:hAnsi="Arial" w:cs="Arial"/>
          <w:b/>
        </w:rPr>
      </w:pPr>
    </w:p>
    <w:p w14:paraId="330F0936" w14:textId="77777777" w:rsidR="001A7587" w:rsidRDefault="001A7587">
      <w:pPr>
        <w:spacing w:after="0" w:line="240" w:lineRule="auto"/>
        <w:jc w:val="both"/>
        <w:rPr>
          <w:rFonts w:ascii="Arial" w:eastAsia="Arial" w:hAnsi="Arial" w:cs="Arial"/>
          <w:b/>
        </w:rPr>
      </w:pPr>
    </w:p>
    <w:p w14:paraId="62E138ED" w14:textId="77777777" w:rsidR="001A7587" w:rsidRDefault="001A7587">
      <w:pPr>
        <w:spacing w:after="0" w:line="240" w:lineRule="auto"/>
        <w:jc w:val="both"/>
        <w:rPr>
          <w:rFonts w:ascii="Arial" w:eastAsia="Arial" w:hAnsi="Arial" w:cs="Arial"/>
        </w:rPr>
      </w:pPr>
    </w:p>
    <w:sectPr w:rsidR="001A7587">
      <w:headerReference w:type="default" r:id="rId15"/>
      <w:pgSz w:w="11906" w:h="16838"/>
      <w:pgMar w:top="720" w:right="720" w:bottom="720" w:left="72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6745" w14:textId="77777777" w:rsidR="0050271C" w:rsidRDefault="0050271C">
      <w:pPr>
        <w:spacing w:after="0" w:line="240" w:lineRule="auto"/>
      </w:pPr>
      <w:r>
        <w:separator/>
      </w:r>
    </w:p>
  </w:endnote>
  <w:endnote w:type="continuationSeparator" w:id="0">
    <w:p w14:paraId="4EB02E94" w14:textId="77777777" w:rsidR="0050271C" w:rsidRDefault="0050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32937B6C-1CF8-41F7-A20E-98F4C4007F58}"/>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CC6E0EE3-1E5D-4ED1-B99D-0D1D68017F3F}"/>
    <w:embedItalic r:id="rId3" w:fontKey="{13D1B507-3DF3-4425-9E8B-26996F942369}"/>
  </w:font>
  <w:font w:name="Aptos Display">
    <w:charset w:val="00"/>
    <w:family w:val="swiss"/>
    <w:pitch w:val="variable"/>
    <w:sig w:usb0="20000287" w:usb1="00000003" w:usb2="00000000" w:usb3="00000000" w:csb0="0000019F" w:csb1="00000000"/>
    <w:embedRegular r:id="rId4" w:fontKey="{84661F29-85C1-4D86-B074-8E9785BBE128}"/>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137B8" w14:textId="77777777" w:rsidR="0050271C" w:rsidRDefault="0050271C">
      <w:pPr>
        <w:spacing w:after="0" w:line="240" w:lineRule="auto"/>
      </w:pPr>
      <w:r>
        <w:separator/>
      </w:r>
    </w:p>
  </w:footnote>
  <w:footnote w:type="continuationSeparator" w:id="0">
    <w:p w14:paraId="16D5953B" w14:textId="77777777" w:rsidR="0050271C" w:rsidRDefault="00502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58CE" w14:textId="77777777" w:rsidR="001A7587" w:rsidRDefault="00000000">
    <w:pPr>
      <w:spacing w:after="0" w:line="240" w:lineRule="auto"/>
      <w:rPr>
        <w:rFonts w:ascii="Arial" w:eastAsia="Arial" w:hAnsi="Arial" w:cs="Arial"/>
        <w:b/>
        <w:color w:val="215E99"/>
        <w:sz w:val="18"/>
        <w:szCs w:val="18"/>
      </w:rPr>
    </w:pPr>
    <w:r>
      <w:rPr>
        <w:rFonts w:ascii="Arial" w:eastAsia="Arial" w:hAnsi="Arial" w:cs="Arial"/>
        <w:b/>
        <w:color w:val="215E99"/>
        <w:sz w:val="18"/>
        <w:szCs w:val="18"/>
      </w:rPr>
      <w:t xml:space="preserve">Hornsby South </w:t>
    </w:r>
    <w:proofErr w:type="gramStart"/>
    <w:r>
      <w:rPr>
        <w:rFonts w:ascii="Arial" w:eastAsia="Arial" w:hAnsi="Arial" w:cs="Arial"/>
        <w:b/>
        <w:color w:val="215E99"/>
        <w:sz w:val="18"/>
        <w:szCs w:val="18"/>
      </w:rPr>
      <w:t>Public School HPGE</w:t>
    </w:r>
    <w:proofErr w:type="gramEnd"/>
    <w:r>
      <w:rPr>
        <w:rFonts w:ascii="Arial" w:eastAsia="Arial" w:hAnsi="Arial" w:cs="Arial"/>
        <w:b/>
        <w:color w:val="215E99"/>
        <w:sz w:val="18"/>
        <w:szCs w:val="18"/>
      </w:rPr>
      <w:t xml:space="preserve"> Guidelines 2025</w:t>
    </w:r>
  </w:p>
  <w:p w14:paraId="2C29C49C" w14:textId="77777777" w:rsidR="001A7587" w:rsidRDefault="00000000">
    <w:pPr>
      <w:spacing w:after="0" w:line="240" w:lineRule="auto"/>
      <w:rPr>
        <w:rFonts w:ascii="Arial" w:eastAsia="Arial" w:hAnsi="Arial" w:cs="Arial"/>
        <w:b/>
        <w:color w:val="215E99"/>
        <w:sz w:val="18"/>
        <w:szCs w:val="18"/>
      </w:rPr>
    </w:pPr>
    <w:r>
      <w:rPr>
        <w:rFonts w:ascii="Arial" w:eastAsia="Arial" w:hAnsi="Arial" w:cs="Arial"/>
        <w:b/>
        <w:color w:val="215E99"/>
        <w:sz w:val="20"/>
        <w:szCs w:val="20"/>
      </w:rPr>
      <w:t>CRICOS CODE 00588M</w:t>
    </w:r>
    <w:r>
      <w:rPr>
        <w:rFonts w:ascii="Arial" w:eastAsia="Arial" w:hAnsi="Arial" w:cs="Arial"/>
        <w:b/>
        <w:color w:val="215E99"/>
        <w:sz w:val="16"/>
        <w:szCs w:val="16"/>
      </w:rPr>
      <w:t xml:space="preserve"> </w:t>
    </w:r>
  </w:p>
  <w:p w14:paraId="59684C31" w14:textId="77777777" w:rsidR="001A7587" w:rsidRDefault="00000000">
    <w:pPr>
      <w:spacing w:after="0" w:line="240" w:lineRule="auto"/>
      <w:jc w:val="center"/>
      <w:rPr>
        <w:rFonts w:ascii="Arial" w:eastAsia="Arial" w:hAnsi="Arial" w:cs="Arial"/>
        <w:b/>
        <w:sz w:val="28"/>
        <w:szCs w:val="28"/>
      </w:rPr>
    </w:pPr>
    <w:r>
      <w:rPr>
        <w:rFonts w:ascii="Arial" w:eastAsia="Arial" w:hAnsi="Arial" w:cs="Arial"/>
        <w:b/>
        <w:sz w:val="28"/>
        <w:szCs w:val="28"/>
      </w:rPr>
      <w:t xml:space="preserve">    </w:t>
    </w:r>
  </w:p>
  <w:p w14:paraId="113FE47F" w14:textId="77777777" w:rsidR="001A7587" w:rsidRDefault="001A758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57E"/>
    <w:multiLevelType w:val="multilevel"/>
    <w:tmpl w:val="0A281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349FB"/>
    <w:multiLevelType w:val="multilevel"/>
    <w:tmpl w:val="A9408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4535B"/>
    <w:multiLevelType w:val="multilevel"/>
    <w:tmpl w:val="19923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7F32A0"/>
    <w:multiLevelType w:val="multilevel"/>
    <w:tmpl w:val="CEC85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0C32D3"/>
    <w:multiLevelType w:val="multilevel"/>
    <w:tmpl w:val="2C32C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A6397B"/>
    <w:multiLevelType w:val="multilevel"/>
    <w:tmpl w:val="A5E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224B9E"/>
    <w:multiLevelType w:val="multilevel"/>
    <w:tmpl w:val="8132E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2639B7"/>
    <w:multiLevelType w:val="multilevel"/>
    <w:tmpl w:val="E340C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CB3992"/>
    <w:multiLevelType w:val="multilevel"/>
    <w:tmpl w:val="9A727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1936787">
    <w:abstractNumId w:val="8"/>
  </w:num>
  <w:num w:numId="2" w16cid:durableId="665283329">
    <w:abstractNumId w:val="5"/>
  </w:num>
  <w:num w:numId="3" w16cid:durableId="1012151640">
    <w:abstractNumId w:val="4"/>
  </w:num>
  <w:num w:numId="4" w16cid:durableId="303199156">
    <w:abstractNumId w:val="2"/>
  </w:num>
  <w:num w:numId="5" w16cid:durableId="890456797">
    <w:abstractNumId w:val="0"/>
  </w:num>
  <w:num w:numId="6" w16cid:durableId="1711686110">
    <w:abstractNumId w:val="7"/>
  </w:num>
  <w:num w:numId="7" w16cid:durableId="1469739307">
    <w:abstractNumId w:val="1"/>
  </w:num>
  <w:num w:numId="8" w16cid:durableId="591277712">
    <w:abstractNumId w:val="6"/>
  </w:num>
  <w:num w:numId="9" w16cid:durableId="1430929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87"/>
    <w:rsid w:val="001A7587"/>
    <w:rsid w:val="003254F0"/>
    <w:rsid w:val="0050271C"/>
    <w:rsid w:val="00ED0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C535"/>
  <w15:docId w15:val="{C0B6278D-0CBC-48EC-9BB4-646CD8C9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3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3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3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3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84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4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39F"/>
    <w:rPr>
      <w:rFonts w:eastAsiaTheme="majorEastAsia" w:cstheme="majorBidi"/>
      <w:color w:val="272727" w:themeColor="text1" w:themeTint="D8"/>
    </w:rPr>
  </w:style>
  <w:style w:type="character" w:customStyle="1" w:styleId="TitleChar">
    <w:name w:val="Title Char"/>
    <w:basedOn w:val="DefaultParagraphFont"/>
    <w:link w:val="Title"/>
    <w:uiPriority w:val="10"/>
    <w:rsid w:val="00184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84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39F"/>
    <w:pPr>
      <w:spacing w:before="160"/>
      <w:jc w:val="center"/>
    </w:pPr>
    <w:rPr>
      <w:i/>
      <w:iCs/>
      <w:color w:val="404040" w:themeColor="text1" w:themeTint="BF"/>
    </w:rPr>
  </w:style>
  <w:style w:type="character" w:customStyle="1" w:styleId="QuoteChar">
    <w:name w:val="Quote Char"/>
    <w:basedOn w:val="DefaultParagraphFont"/>
    <w:link w:val="Quote"/>
    <w:uiPriority w:val="29"/>
    <w:rsid w:val="0018439F"/>
    <w:rPr>
      <w:i/>
      <w:iCs/>
      <w:color w:val="404040" w:themeColor="text1" w:themeTint="BF"/>
    </w:rPr>
  </w:style>
  <w:style w:type="paragraph" w:styleId="ListParagraph">
    <w:name w:val="List Paragraph"/>
    <w:basedOn w:val="Normal"/>
    <w:uiPriority w:val="34"/>
    <w:qFormat/>
    <w:rsid w:val="0018439F"/>
    <w:pPr>
      <w:ind w:left="720"/>
      <w:contextualSpacing/>
    </w:pPr>
  </w:style>
  <w:style w:type="character" w:styleId="IntenseEmphasis">
    <w:name w:val="Intense Emphasis"/>
    <w:basedOn w:val="DefaultParagraphFont"/>
    <w:uiPriority w:val="21"/>
    <w:qFormat/>
    <w:rsid w:val="0018439F"/>
    <w:rPr>
      <w:i/>
      <w:iCs/>
      <w:color w:val="0F4761" w:themeColor="accent1" w:themeShade="BF"/>
    </w:rPr>
  </w:style>
  <w:style w:type="paragraph" w:styleId="IntenseQuote">
    <w:name w:val="Intense Quote"/>
    <w:basedOn w:val="Normal"/>
    <w:next w:val="Normal"/>
    <w:link w:val="IntenseQuoteChar"/>
    <w:uiPriority w:val="30"/>
    <w:qFormat/>
    <w:rsid w:val="00184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39F"/>
    <w:rPr>
      <w:i/>
      <w:iCs/>
      <w:color w:val="0F4761" w:themeColor="accent1" w:themeShade="BF"/>
    </w:rPr>
  </w:style>
  <w:style w:type="character" w:styleId="IntenseReference">
    <w:name w:val="Intense Reference"/>
    <w:basedOn w:val="DefaultParagraphFont"/>
    <w:uiPriority w:val="32"/>
    <w:qFormat/>
    <w:rsid w:val="0018439F"/>
    <w:rPr>
      <w:b/>
      <w:bCs/>
      <w:smallCaps/>
      <w:color w:val="0F4761" w:themeColor="accent1" w:themeShade="BF"/>
      <w:spacing w:val="5"/>
    </w:rPr>
  </w:style>
  <w:style w:type="table" w:styleId="TableGrid">
    <w:name w:val="Table Grid"/>
    <w:basedOn w:val="TableNormal"/>
    <w:uiPriority w:val="39"/>
    <w:rsid w:val="0028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1BB3"/>
    <w:rPr>
      <w:rFonts w:ascii="Times New Roman" w:hAnsi="Times New Roman" w:cs="Times New Roman"/>
    </w:rPr>
  </w:style>
  <w:style w:type="character" w:styleId="Hyperlink">
    <w:name w:val="Hyperlink"/>
    <w:basedOn w:val="DefaultParagraphFont"/>
    <w:uiPriority w:val="99"/>
    <w:unhideWhenUsed/>
    <w:rsid w:val="002C1BB3"/>
    <w:rPr>
      <w:color w:val="467886" w:themeColor="hyperlink"/>
      <w:u w:val="single"/>
    </w:rPr>
  </w:style>
  <w:style w:type="character" w:styleId="UnresolvedMention">
    <w:name w:val="Unresolved Mention"/>
    <w:basedOn w:val="DefaultParagraphFont"/>
    <w:uiPriority w:val="99"/>
    <w:semiHidden/>
    <w:unhideWhenUsed/>
    <w:rsid w:val="002C1BB3"/>
    <w:rPr>
      <w:color w:val="605E5C"/>
      <w:shd w:val="clear" w:color="auto" w:fill="E1DFDD"/>
    </w:rPr>
  </w:style>
  <w:style w:type="paragraph" w:styleId="Header">
    <w:name w:val="header"/>
    <w:basedOn w:val="Normal"/>
    <w:link w:val="HeaderChar"/>
    <w:uiPriority w:val="99"/>
    <w:unhideWhenUsed/>
    <w:rsid w:val="00BF5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785"/>
  </w:style>
  <w:style w:type="paragraph" w:styleId="Footer">
    <w:name w:val="footer"/>
    <w:basedOn w:val="Normal"/>
    <w:link w:val="FooterChar"/>
    <w:uiPriority w:val="99"/>
    <w:unhideWhenUsed/>
    <w:rsid w:val="00BF5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785"/>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wMyxIP3U66Hqtav23rvs27BtkhOykuiE/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3HDgdrXW4fYBgn5qaw37E10WJaViKMam/vie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iukwSTR-HH6PdqK-Ln37SaaYFtWRiaHZ/view" TargetMode="External"/><Relationship Id="rId4" Type="http://schemas.openxmlformats.org/officeDocument/2006/relationships/settings" Target="settings.xml"/><Relationship Id="rId9" Type="http://schemas.openxmlformats.org/officeDocument/2006/relationships/hyperlink" Target="https://education.nsw.gov.au/teaching-and-learning/high-potential-and-gifted-education/supporting-educators/implement/differentiation-adjustment-strategies" TargetMode="Externa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KnVGaDKX52zy+ryytisOY5alA==">CgMxLjAaHwoBMBIaChgICVIUChJ0YWJsZS44c2VheDMyZmd4emkaHwoBMRIaChgICVIUChJ0YWJsZS44bnNmYTdzOGY4NjYaHwoBMhIaChgICVIUChJ0YWJsZS5hb3RwNGdkczMwd3gaHwoBMxIaChgICVIUChJ0YWJsZS44cGFnejVoNTJnMHk4AHIhMUtMQWFoZVVhb25Gd1VTMUZxNkNaaFgwQlM1Q3YwVHZH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1840</Words>
  <Characters>10488</Characters>
  <Application>Microsoft Office Word</Application>
  <DocSecurity>0</DocSecurity>
  <Lines>87</Lines>
  <Paragraphs>24</Paragraphs>
  <ScaleCrop>false</ScaleCrop>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Skye Harper</dc:creator>
  <cp:lastModifiedBy>Karina Payne</cp:lastModifiedBy>
  <cp:revision>2</cp:revision>
  <dcterms:created xsi:type="dcterms:W3CDTF">2025-02-10T07:57:00Z</dcterms:created>
  <dcterms:modified xsi:type="dcterms:W3CDTF">2025-02-10T07:57:00Z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0x0101003ADCE17DE45BD848A93BE9904AF05AFE</vt:lpwstr>
  </property>
</Properties>
</file>